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16D0" w14:textId="62E1E5CA" w:rsidR="00491113" w:rsidRPr="00B56B92" w:rsidRDefault="00491113" w:rsidP="00491113">
      <w:pPr>
        <w:spacing w:after="240"/>
        <w:rPr>
          <w:rFonts w:ascii="Arial" w:hAnsi="Arial" w:cs="Arial"/>
          <w:b/>
          <w:sz w:val="24"/>
          <w:szCs w:val="24"/>
        </w:rPr>
      </w:pPr>
      <w:r w:rsidRPr="00B56B92">
        <w:rPr>
          <w:rFonts w:ascii="Arial" w:hAnsi="Arial" w:cs="Arial"/>
          <w:b/>
          <w:sz w:val="24"/>
          <w:szCs w:val="24"/>
        </w:rPr>
        <w:t xml:space="preserve">Terms and conditions – </w:t>
      </w:r>
      <w:r>
        <w:rPr>
          <w:rFonts w:ascii="Arial" w:hAnsi="Arial" w:cs="Arial"/>
          <w:b/>
          <w:sz w:val="24"/>
          <w:szCs w:val="24"/>
        </w:rPr>
        <w:t>Salaried Dentists</w:t>
      </w:r>
    </w:p>
    <w:p w14:paraId="61D419E1" w14:textId="0EE071EA" w:rsidR="00491113" w:rsidRPr="00B56B92" w:rsidRDefault="00491113" w:rsidP="00491113">
      <w:pPr>
        <w:spacing w:after="240"/>
        <w:rPr>
          <w:rFonts w:ascii="Arial" w:hAnsi="Arial" w:cs="Arial"/>
          <w:b/>
          <w:sz w:val="24"/>
          <w:szCs w:val="24"/>
        </w:rPr>
      </w:pPr>
      <w:r w:rsidRPr="00B56B92">
        <w:rPr>
          <w:rFonts w:ascii="Arial" w:hAnsi="Arial" w:cs="Arial"/>
          <w:b/>
          <w:sz w:val="24"/>
          <w:szCs w:val="24"/>
        </w:rPr>
        <w:t xml:space="preserve">Record of amendments – Volume </w:t>
      </w:r>
      <w:r>
        <w:rPr>
          <w:rFonts w:ascii="Arial" w:hAnsi="Arial" w:cs="Arial"/>
          <w:b/>
          <w:sz w:val="24"/>
          <w:szCs w:val="24"/>
        </w:rPr>
        <w:t>One</w:t>
      </w:r>
    </w:p>
    <w:p w14:paraId="20F1B14B" w14:textId="77777777" w:rsidR="00491113" w:rsidRPr="00B56B92" w:rsidRDefault="00491113" w:rsidP="00491113">
      <w:pPr>
        <w:spacing w:after="240"/>
        <w:rPr>
          <w:rFonts w:ascii="Arial" w:hAnsi="Arial" w:cs="Arial"/>
          <w:sz w:val="24"/>
          <w:szCs w:val="24"/>
        </w:rPr>
      </w:pPr>
      <w:r w:rsidRPr="00B56B92">
        <w:rPr>
          <w:rFonts w:ascii="Arial" w:hAnsi="Arial" w:cs="Arial"/>
          <w:sz w:val="24"/>
          <w:szCs w:val="24"/>
        </w:rPr>
        <w:t>Amendments to the terms and conditions will normally be notified to employers via a message in the NHS Workforce Bulletin.</w:t>
      </w:r>
    </w:p>
    <w:p w14:paraId="09FFED6F" w14:textId="77777777" w:rsidR="00B65BD7" w:rsidRDefault="00491113" w:rsidP="000D0953">
      <w:pPr>
        <w:spacing w:after="0" w:line="240" w:lineRule="auto"/>
        <w:rPr>
          <w:rFonts w:ascii="Arial" w:hAnsi="Arial" w:cs="Arial"/>
          <w:sz w:val="24"/>
          <w:szCs w:val="24"/>
        </w:rPr>
      </w:pPr>
      <w:r w:rsidRPr="00B56B92">
        <w:rPr>
          <w:rFonts w:ascii="Arial" w:hAnsi="Arial" w:cs="Arial"/>
          <w:sz w:val="24"/>
          <w:szCs w:val="24"/>
        </w:rPr>
        <w:t xml:space="preserve">A revised version of the terms and conditions </w:t>
      </w:r>
      <w:r w:rsidR="00B65BD7">
        <w:rPr>
          <w:rFonts w:ascii="Arial" w:hAnsi="Arial" w:cs="Arial"/>
          <w:sz w:val="24"/>
          <w:szCs w:val="24"/>
        </w:rPr>
        <w:t>is</w:t>
      </w:r>
      <w:r w:rsidRPr="00B56B92">
        <w:rPr>
          <w:rFonts w:ascii="Arial" w:hAnsi="Arial" w:cs="Arial"/>
          <w:sz w:val="24"/>
          <w:szCs w:val="24"/>
        </w:rPr>
        <w:t xml:space="preserve"> posted on the NHS Employers</w:t>
      </w:r>
      <w:r w:rsidR="00B65BD7">
        <w:rPr>
          <w:rFonts w:ascii="Arial" w:hAnsi="Arial" w:cs="Arial"/>
          <w:sz w:val="24"/>
          <w:szCs w:val="24"/>
        </w:rPr>
        <w:t xml:space="preserve"> </w:t>
      </w:r>
      <w:r w:rsidRPr="00B56B92">
        <w:rPr>
          <w:rFonts w:ascii="Arial" w:hAnsi="Arial" w:cs="Arial"/>
          <w:sz w:val="24"/>
          <w:szCs w:val="24"/>
        </w:rPr>
        <w:t>website at</w:t>
      </w:r>
      <w:r w:rsidR="00B65BD7">
        <w:rPr>
          <w:rFonts w:ascii="Arial" w:hAnsi="Arial" w:cs="Arial"/>
          <w:sz w:val="24"/>
          <w:szCs w:val="24"/>
        </w:rPr>
        <w:t xml:space="preserve"> </w:t>
      </w:r>
    </w:p>
    <w:p w14:paraId="58A5E97C" w14:textId="3B59A2D6" w:rsidR="00491113" w:rsidRPr="000D0953" w:rsidRDefault="00BD4670" w:rsidP="000D0953">
      <w:pPr>
        <w:spacing w:after="0" w:line="240" w:lineRule="auto"/>
        <w:rPr>
          <w:rFonts w:ascii="Arial" w:hAnsi="Arial" w:cs="Arial"/>
          <w:sz w:val="24"/>
          <w:szCs w:val="24"/>
        </w:rPr>
      </w:pPr>
      <w:hyperlink r:id="rId6" w:history="1">
        <w:r w:rsidR="000D0953" w:rsidRPr="000D0953">
          <w:rPr>
            <w:rStyle w:val="Hyperlink"/>
            <w:rFonts w:ascii="Arial" w:hAnsi="Arial" w:cs="Arial"/>
            <w:sz w:val="24"/>
            <w:szCs w:val="24"/>
          </w:rPr>
          <w:t>https://www.nhsemployers.org/pay-pensions-and-reward/medical-staff/salaried-dental-staff</w:t>
        </w:r>
      </w:hyperlink>
    </w:p>
    <w:p w14:paraId="6FFB274A" w14:textId="77777777" w:rsidR="00491113" w:rsidRDefault="00491113" w:rsidP="00491113">
      <w:pPr>
        <w:spacing w:after="240"/>
        <w:rPr>
          <w:rFonts w:ascii="Arial" w:hAnsi="Arial" w:cs="Arial"/>
          <w:sz w:val="24"/>
          <w:szCs w:val="24"/>
        </w:rPr>
      </w:pPr>
    </w:p>
    <w:tbl>
      <w:tblPr>
        <w:tblStyle w:val="TableGrid"/>
        <w:tblW w:w="0" w:type="auto"/>
        <w:tblLook w:val="04A0" w:firstRow="1" w:lastRow="0" w:firstColumn="1" w:lastColumn="0" w:noHBand="0" w:noVBand="1"/>
      </w:tblPr>
      <w:tblGrid>
        <w:gridCol w:w="845"/>
        <w:gridCol w:w="1702"/>
        <w:gridCol w:w="7796"/>
        <w:gridCol w:w="1843"/>
        <w:gridCol w:w="1762"/>
      </w:tblGrid>
      <w:tr w:rsidR="00491113" w14:paraId="610EA8C9" w14:textId="77777777" w:rsidTr="00EC50B3">
        <w:tc>
          <w:tcPr>
            <w:tcW w:w="845" w:type="dxa"/>
          </w:tcPr>
          <w:p w14:paraId="111F3BA5" w14:textId="77777777" w:rsidR="00491113" w:rsidRDefault="00491113" w:rsidP="00EC50B3">
            <w:pPr>
              <w:spacing w:after="240"/>
              <w:rPr>
                <w:rFonts w:ascii="Arial" w:hAnsi="Arial" w:cs="Arial"/>
                <w:sz w:val="24"/>
                <w:szCs w:val="24"/>
              </w:rPr>
            </w:pPr>
          </w:p>
        </w:tc>
        <w:tc>
          <w:tcPr>
            <w:tcW w:w="1702" w:type="dxa"/>
          </w:tcPr>
          <w:p w14:paraId="763FE2DC" w14:textId="77777777" w:rsidR="00491113" w:rsidRPr="00960C48" w:rsidRDefault="00491113" w:rsidP="00EC50B3">
            <w:pPr>
              <w:spacing w:after="240"/>
              <w:rPr>
                <w:rFonts w:ascii="Arial" w:hAnsi="Arial" w:cs="Arial"/>
                <w:b/>
                <w:sz w:val="24"/>
                <w:szCs w:val="24"/>
              </w:rPr>
            </w:pPr>
            <w:r w:rsidRPr="00960C48">
              <w:rPr>
                <w:rFonts w:ascii="Arial" w:hAnsi="Arial" w:cs="Arial"/>
                <w:b/>
                <w:sz w:val="24"/>
                <w:szCs w:val="24"/>
              </w:rPr>
              <w:t>Schedule no.</w:t>
            </w:r>
          </w:p>
        </w:tc>
        <w:tc>
          <w:tcPr>
            <w:tcW w:w="7796" w:type="dxa"/>
          </w:tcPr>
          <w:p w14:paraId="0BEEFB6D" w14:textId="77777777" w:rsidR="00491113" w:rsidRPr="00960C48" w:rsidRDefault="00491113" w:rsidP="00EC50B3">
            <w:pPr>
              <w:spacing w:after="240"/>
              <w:rPr>
                <w:rFonts w:ascii="Arial" w:hAnsi="Arial" w:cs="Arial"/>
                <w:b/>
                <w:sz w:val="24"/>
                <w:szCs w:val="24"/>
              </w:rPr>
            </w:pPr>
            <w:r w:rsidRPr="00960C48">
              <w:rPr>
                <w:rFonts w:ascii="Arial" w:hAnsi="Arial" w:cs="Arial"/>
                <w:b/>
                <w:sz w:val="24"/>
                <w:szCs w:val="24"/>
              </w:rPr>
              <w:t>Amendment</w:t>
            </w:r>
          </w:p>
        </w:tc>
        <w:tc>
          <w:tcPr>
            <w:tcW w:w="1843" w:type="dxa"/>
          </w:tcPr>
          <w:p w14:paraId="6A302E7B" w14:textId="77777777" w:rsidR="00491113" w:rsidRPr="00960C48" w:rsidRDefault="00491113" w:rsidP="00EC50B3">
            <w:pPr>
              <w:spacing w:after="240"/>
              <w:rPr>
                <w:rFonts w:ascii="Arial" w:hAnsi="Arial" w:cs="Arial"/>
                <w:b/>
                <w:sz w:val="24"/>
                <w:szCs w:val="24"/>
              </w:rPr>
            </w:pPr>
            <w:r>
              <w:rPr>
                <w:rFonts w:ascii="Arial" w:hAnsi="Arial" w:cs="Arial"/>
                <w:b/>
                <w:sz w:val="24"/>
                <w:szCs w:val="24"/>
              </w:rPr>
              <w:t>Date amended</w:t>
            </w:r>
          </w:p>
        </w:tc>
        <w:tc>
          <w:tcPr>
            <w:tcW w:w="1762" w:type="dxa"/>
          </w:tcPr>
          <w:p w14:paraId="55741320" w14:textId="77777777" w:rsidR="00491113" w:rsidRPr="00960C48" w:rsidRDefault="00491113" w:rsidP="00EC50B3">
            <w:pPr>
              <w:spacing w:after="240"/>
              <w:rPr>
                <w:rFonts w:ascii="Arial" w:hAnsi="Arial" w:cs="Arial"/>
                <w:b/>
                <w:sz w:val="24"/>
                <w:szCs w:val="24"/>
              </w:rPr>
            </w:pPr>
            <w:r>
              <w:rPr>
                <w:rFonts w:ascii="Arial" w:hAnsi="Arial" w:cs="Arial"/>
                <w:b/>
                <w:sz w:val="24"/>
                <w:szCs w:val="24"/>
              </w:rPr>
              <w:t>Circular number</w:t>
            </w:r>
          </w:p>
        </w:tc>
      </w:tr>
      <w:tr w:rsidR="00491113" w14:paraId="7C6CE61A" w14:textId="77777777" w:rsidTr="00EC50B3">
        <w:tc>
          <w:tcPr>
            <w:tcW w:w="845" w:type="dxa"/>
          </w:tcPr>
          <w:p w14:paraId="0A6E1205" w14:textId="040F9047" w:rsidR="00491113" w:rsidRDefault="00B65BD7" w:rsidP="00EC50B3">
            <w:pPr>
              <w:rPr>
                <w:rFonts w:ascii="Arial" w:hAnsi="Arial" w:cs="Arial"/>
                <w:sz w:val="24"/>
                <w:szCs w:val="24"/>
              </w:rPr>
            </w:pPr>
            <w:r>
              <w:rPr>
                <w:rFonts w:ascii="Arial" w:hAnsi="Arial" w:cs="Arial"/>
                <w:sz w:val="24"/>
                <w:szCs w:val="24"/>
              </w:rPr>
              <w:t>1</w:t>
            </w:r>
          </w:p>
        </w:tc>
        <w:tc>
          <w:tcPr>
            <w:tcW w:w="1702" w:type="dxa"/>
          </w:tcPr>
          <w:p w14:paraId="51F65E92" w14:textId="6D92CD78" w:rsidR="00491113" w:rsidRDefault="00B816A4" w:rsidP="00491113">
            <w:pPr>
              <w:rPr>
                <w:rFonts w:ascii="Arial" w:hAnsi="Arial" w:cs="Arial"/>
                <w:sz w:val="24"/>
                <w:szCs w:val="24"/>
              </w:rPr>
            </w:pPr>
            <w:r>
              <w:rPr>
                <w:rFonts w:ascii="Arial" w:hAnsi="Arial" w:cs="Arial"/>
                <w:sz w:val="24"/>
                <w:szCs w:val="24"/>
              </w:rPr>
              <w:t>Introduction</w:t>
            </w:r>
          </w:p>
        </w:tc>
        <w:tc>
          <w:tcPr>
            <w:tcW w:w="7796" w:type="dxa"/>
          </w:tcPr>
          <w:p w14:paraId="4DE2D5C8" w14:textId="77777777" w:rsidR="006463E6" w:rsidRDefault="006463E6" w:rsidP="00491113">
            <w:pPr>
              <w:rPr>
                <w:rFonts w:ascii="Arial" w:hAnsi="Arial" w:cs="Arial"/>
                <w:sz w:val="24"/>
                <w:szCs w:val="24"/>
              </w:rPr>
            </w:pPr>
            <w:r>
              <w:rPr>
                <w:rFonts w:ascii="Arial" w:hAnsi="Arial" w:cs="Arial"/>
                <w:sz w:val="24"/>
                <w:szCs w:val="24"/>
              </w:rPr>
              <w:t>Replace</w:t>
            </w:r>
          </w:p>
          <w:p w14:paraId="5EA19BE5" w14:textId="77777777" w:rsidR="006463E6" w:rsidRDefault="006463E6" w:rsidP="00491113">
            <w:pPr>
              <w:rPr>
                <w:rFonts w:ascii="Arial" w:hAnsi="Arial" w:cs="Arial"/>
                <w:sz w:val="24"/>
                <w:szCs w:val="24"/>
              </w:rPr>
            </w:pPr>
          </w:p>
          <w:p w14:paraId="3C5A5CC9" w14:textId="7905D84B" w:rsidR="00491113" w:rsidRPr="006463E6" w:rsidRDefault="00B816A4" w:rsidP="00491113">
            <w:pPr>
              <w:rPr>
                <w:rFonts w:ascii="Arial" w:hAnsi="Arial" w:cs="Arial"/>
                <w:i/>
                <w:sz w:val="24"/>
                <w:szCs w:val="24"/>
              </w:rPr>
            </w:pPr>
            <w:r w:rsidRPr="006463E6">
              <w:rPr>
                <w:rFonts w:ascii="Arial" w:hAnsi="Arial" w:cs="Arial"/>
                <w:i/>
                <w:sz w:val="24"/>
                <w:szCs w:val="24"/>
              </w:rPr>
              <w:t>The terms and conditions set out in this document shall incorporate and be read subject to any amendments which are from time to time the subject of negotiation by the appropriate negotiation bodies, and are approved by the Secretary of State after considering the results of such negotiations. Any amendments should be published.</w:t>
            </w:r>
          </w:p>
          <w:p w14:paraId="185293C5" w14:textId="77777777" w:rsidR="006463E6" w:rsidRDefault="006463E6" w:rsidP="00491113">
            <w:pPr>
              <w:rPr>
                <w:rFonts w:ascii="Arial" w:hAnsi="Arial" w:cs="Arial"/>
                <w:sz w:val="24"/>
                <w:szCs w:val="24"/>
              </w:rPr>
            </w:pPr>
          </w:p>
          <w:p w14:paraId="77709D4F" w14:textId="77777777" w:rsidR="006463E6" w:rsidRDefault="006463E6" w:rsidP="00491113">
            <w:pPr>
              <w:rPr>
                <w:rFonts w:ascii="Arial" w:hAnsi="Arial" w:cs="Arial"/>
                <w:sz w:val="24"/>
                <w:szCs w:val="24"/>
              </w:rPr>
            </w:pPr>
            <w:r>
              <w:rPr>
                <w:rFonts w:ascii="Arial" w:hAnsi="Arial" w:cs="Arial"/>
                <w:sz w:val="24"/>
                <w:szCs w:val="24"/>
              </w:rPr>
              <w:t>With</w:t>
            </w:r>
          </w:p>
          <w:p w14:paraId="30B51998" w14:textId="77777777" w:rsidR="006463E6" w:rsidRDefault="006463E6" w:rsidP="00491113">
            <w:pPr>
              <w:rPr>
                <w:rFonts w:ascii="Arial" w:hAnsi="Arial" w:cs="Arial"/>
                <w:sz w:val="24"/>
                <w:szCs w:val="24"/>
              </w:rPr>
            </w:pPr>
          </w:p>
          <w:p w14:paraId="323C75A7" w14:textId="77777777" w:rsidR="006463E6" w:rsidRPr="006463E6" w:rsidRDefault="006463E6" w:rsidP="00491113">
            <w:pPr>
              <w:rPr>
                <w:rFonts w:ascii="Arial" w:hAnsi="Arial" w:cs="Arial"/>
                <w:i/>
                <w:sz w:val="24"/>
                <w:szCs w:val="24"/>
              </w:rPr>
            </w:pPr>
            <w:r w:rsidRPr="006463E6">
              <w:rPr>
                <w:rFonts w:ascii="Arial" w:hAnsi="Arial" w:cs="Arial"/>
                <w:i/>
                <w:sz w:val="24"/>
                <w:szCs w:val="24"/>
              </w:rPr>
              <w:t>The terms and conditions set out in this document shall incorporate and be read subject to any amendments which are from time to time the subject of negotiation by the appropriate negotiation bodies and are approved by the Secretary of State after considering the results of such negotiations. Any amendments should be published.</w:t>
            </w:r>
          </w:p>
          <w:p w14:paraId="680E9FFB" w14:textId="2C401A44" w:rsidR="006463E6" w:rsidRPr="006463E6" w:rsidRDefault="006463E6" w:rsidP="00491113">
            <w:pPr>
              <w:rPr>
                <w:rFonts w:ascii="Arial" w:hAnsi="Arial" w:cs="Arial"/>
                <w:sz w:val="24"/>
                <w:szCs w:val="24"/>
              </w:rPr>
            </w:pPr>
          </w:p>
        </w:tc>
        <w:tc>
          <w:tcPr>
            <w:tcW w:w="1843" w:type="dxa"/>
          </w:tcPr>
          <w:p w14:paraId="141C54C6" w14:textId="48427233" w:rsidR="00491113" w:rsidRDefault="0044235A" w:rsidP="00EC50B3">
            <w:pPr>
              <w:rPr>
                <w:rFonts w:ascii="Arial" w:hAnsi="Arial" w:cs="Arial"/>
                <w:sz w:val="24"/>
                <w:szCs w:val="24"/>
              </w:rPr>
            </w:pPr>
            <w:r>
              <w:rPr>
                <w:rFonts w:ascii="Arial" w:hAnsi="Arial" w:cs="Arial"/>
                <w:sz w:val="24"/>
                <w:szCs w:val="24"/>
              </w:rPr>
              <w:t>8</w:t>
            </w:r>
            <w:r w:rsidR="00EE0908">
              <w:rPr>
                <w:rFonts w:ascii="Arial" w:hAnsi="Arial" w:cs="Arial"/>
                <w:sz w:val="24"/>
                <w:szCs w:val="24"/>
              </w:rPr>
              <w:t xml:space="preserve"> August 2019</w:t>
            </w:r>
          </w:p>
        </w:tc>
        <w:tc>
          <w:tcPr>
            <w:tcW w:w="1762" w:type="dxa"/>
          </w:tcPr>
          <w:p w14:paraId="1DECFBAF" w14:textId="77777777" w:rsidR="00491113" w:rsidRDefault="00491113" w:rsidP="00EC50B3">
            <w:pPr>
              <w:rPr>
                <w:rFonts w:ascii="Arial" w:hAnsi="Arial" w:cs="Arial"/>
                <w:sz w:val="24"/>
                <w:szCs w:val="24"/>
              </w:rPr>
            </w:pPr>
            <w:r>
              <w:rPr>
                <w:rFonts w:ascii="Arial" w:hAnsi="Arial" w:cs="Arial"/>
                <w:sz w:val="24"/>
                <w:szCs w:val="24"/>
              </w:rPr>
              <w:t>PC(M&amp;D)</w:t>
            </w:r>
          </w:p>
          <w:p w14:paraId="2780348E" w14:textId="621ACE29" w:rsidR="00491113" w:rsidRDefault="002C17FC" w:rsidP="00EC50B3">
            <w:pPr>
              <w:rPr>
                <w:rFonts w:ascii="Arial" w:hAnsi="Arial" w:cs="Arial"/>
                <w:sz w:val="24"/>
                <w:szCs w:val="24"/>
              </w:rPr>
            </w:pPr>
            <w:r>
              <w:rPr>
                <w:rFonts w:ascii="Arial" w:hAnsi="Arial" w:cs="Arial"/>
                <w:sz w:val="24"/>
                <w:szCs w:val="24"/>
              </w:rPr>
              <w:t>1/</w:t>
            </w:r>
            <w:r w:rsidR="00491113">
              <w:rPr>
                <w:rFonts w:ascii="Arial" w:hAnsi="Arial" w:cs="Arial"/>
                <w:sz w:val="24"/>
                <w:szCs w:val="24"/>
              </w:rPr>
              <w:t>2019</w:t>
            </w:r>
          </w:p>
        </w:tc>
      </w:tr>
      <w:tr w:rsidR="00B65BD7" w14:paraId="4F43D38A" w14:textId="77777777" w:rsidTr="00EC50B3">
        <w:tc>
          <w:tcPr>
            <w:tcW w:w="845" w:type="dxa"/>
          </w:tcPr>
          <w:p w14:paraId="6B5ACDCE" w14:textId="075926C5" w:rsidR="00B65BD7" w:rsidRDefault="00B65BD7" w:rsidP="00EC50B3">
            <w:pPr>
              <w:rPr>
                <w:rFonts w:ascii="Arial" w:hAnsi="Arial" w:cs="Arial"/>
                <w:sz w:val="24"/>
                <w:szCs w:val="24"/>
              </w:rPr>
            </w:pPr>
            <w:r>
              <w:rPr>
                <w:rFonts w:ascii="Arial" w:hAnsi="Arial" w:cs="Arial"/>
                <w:sz w:val="24"/>
                <w:szCs w:val="24"/>
              </w:rPr>
              <w:t>2</w:t>
            </w:r>
          </w:p>
        </w:tc>
        <w:tc>
          <w:tcPr>
            <w:tcW w:w="1702" w:type="dxa"/>
          </w:tcPr>
          <w:p w14:paraId="159636FF" w14:textId="42A4F35E" w:rsidR="00B65BD7" w:rsidRDefault="006463E6" w:rsidP="00491113">
            <w:pPr>
              <w:rPr>
                <w:rFonts w:ascii="Arial" w:hAnsi="Arial" w:cs="Arial"/>
                <w:sz w:val="24"/>
                <w:szCs w:val="24"/>
              </w:rPr>
            </w:pPr>
            <w:r>
              <w:rPr>
                <w:rFonts w:ascii="Arial" w:hAnsi="Arial" w:cs="Arial"/>
                <w:sz w:val="24"/>
                <w:szCs w:val="24"/>
              </w:rPr>
              <w:t>Schedule 1</w:t>
            </w:r>
          </w:p>
        </w:tc>
        <w:tc>
          <w:tcPr>
            <w:tcW w:w="7796" w:type="dxa"/>
          </w:tcPr>
          <w:p w14:paraId="26E9BB6A" w14:textId="77777777" w:rsidR="00B65BD7" w:rsidRDefault="006463E6" w:rsidP="00491113">
            <w:pPr>
              <w:rPr>
                <w:rFonts w:ascii="Arial" w:hAnsi="Arial" w:cs="Arial"/>
                <w:sz w:val="24"/>
                <w:szCs w:val="24"/>
              </w:rPr>
            </w:pPr>
            <w:r>
              <w:rPr>
                <w:rFonts w:ascii="Arial" w:hAnsi="Arial" w:cs="Arial"/>
                <w:sz w:val="24"/>
                <w:szCs w:val="24"/>
              </w:rPr>
              <w:t>Paragraph 1.1</w:t>
            </w:r>
          </w:p>
          <w:p w14:paraId="56BB0CE5" w14:textId="77777777" w:rsidR="006463E6" w:rsidRDefault="006463E6" w:rsidP="00491113">
            <w:pPr>
              <w:rPr>
                <w:rFonts w:ascii="Arial" w:hAnsi="Arial" w:cs="Arial"/>
                <w:sz w:val="24"/>
                <w:szCs w:val="24"/>
              </w:rPr>
            </w:pPr>
          </w:p>
          <w:p w14:paraId="2BE1F91D" w14:textId="187560EB" w:rsidR="006463E6" w:rsidRPr="006463E6" w:rsidRDefault="006463E6" w:rsidP="00491113">
            <w:pPr>
              <w:rPr>
                <w:rFonts w:ascii="Arial" w:hAnsi="Arial" w:cs="Arial"/>
                <w:sz w:val="24"/>
                <w:szCs w:val="24"/>
              </w:rPr>
            </w:pPr>
            <w:r w:rsidRPr="006463E6">
              <w:rPr>
                <w:rFonts w:ascii="Arial" w:hAnsi="Arial" w:cs="Arial"/>
                <w:sz w:val="24"/>
                <w:szCs w:val="24"/>
              </w:rPr>
              <w:t>Replace</w:t>
            </w:r>
          </w:p>
          <w:p w14:paraId="6A13E4FF" w14:textId="1844EB5F" w:rsidR="006463E6" w:rsidRPr="006463E6" w:rsidRDefault="006463E6" w:rsidP="00491113">
            <w:pPr>
              <w:rPr>
                <w:rFonts w:ascii="Arial" w:hAnsi="Arial" w:cs="Arial"/>
                <w:sz w:val="24"/>
                <w:szCs w:val="24"/>
              </w:rPr>
            </w:pPr>
          </w:p>
          <w:p w14:paraId="2B07865F" w14:textId="0FDAB94C" w:rsidR="006463E6" w:rsidRPr="006463E6" w:rsidRDefault="006463E6" w:rsidP="006463E6">
            <w:pPr>
              <w:numPr>
                <w:ilvl w:val="1"/>
                <w:numId w:val="1"/>
              </w:numPr>
              <w:tabs>
                <w:tab w:val="clear" w:pos="1080"/>
              </w:tabs>
              <w:spacing w:before="120"/>
              <w:ind w:left="314" w:hanging="283"/>
              <w:rPr>
                <w:rFonts w:ascii="Arial" w:hAnsi="Arial" w:cs="Arial"/>
                <w:i/>
                <w:sz w:val="24"/>
                <w:szCs w:val="24"/>
              </w:rPr>
            </w:pPr>
            <w:r w:rsidRPr="006463E6">
              <w:rPr>
                <w:rFonts w:ascii="Arial" w:hAnsi="Arial" w:cs="Arial"/>
                <w:i/>
                <w:sz w:val="24"/>
                <w:szCs w:val="24"/>
              </w:rPr>
              <w:t>shall appear on the National Health Service Dental Performers List of a Primary Care Trust (PCT) and,</w:t>
            </w:r>
          </w:p>
          <w:p w14:paraId="0D7DE5C2" w14:textId="77777777" w:rsidR="006463E6" w:rsidRPr="006463E6" w:rsidRDefault="006463E6" w:rsidP="00491113">
            <w:pPr>
              <w:rPr>
                <w:rFonts w:ascii="Arial" w:hAnsi="Arial" w:cs="Arial"/>
                <w:sz w:val="24"/>
                <w:szCs w:val="24"/>
              </w:rPr>
            </w:pPr>
          </w:p>
          <w:p w14:paraId="322A1BF9" w14:textId="77777777" w:rsidR="006463E6" w:rsidRPr="006463E6" w:rsidRDefault="006463E6" w:rsidP="00491113">
            <w:pPr>
              <w:rPr>
                <w:rFonts w:ascii="Arial" w:hAnsi="Arial" w:cs="Arial"/>
                <w:sz w:val="24"/>
                <w:szCs w:val="24"/>
              </w:rPr>
            </w:pPr>
            <w:r w:rsidRPr="006463E6">
              <w:rPr>
                <w:rFonts w:ascii="Arial" w:hAnsi="Arial" w:cs="Arial"/>
                <w:sz w:val="24"/>
                <w:szCs w:val="24"/>
              </w:rPr>
              <w:t>With</w:t>
            </w:r>
          </w:p>
          <w:p w14:paraId="0B60B7BC" w14:textId="77777777" w:rsidR="006463E6" w:rsidRPr="006463E6" w:rsidRDefault="006463E6" w:rsidP="00491113">
            <w:pPr>
              <w:rPr>
                <w:rFonts w:ascii="Arial" w:hAnsi="Arial" w:cs="Arial"/>
                <w:sz w:val="24"/>
                <w:szCs w:val="24"/>
              </w:rPr>
            </w:pPr>
          </w:p>
          <w:p w14:paraId="47F1FA8D" w14:textId="7C5984D7" w:rsidR="006463E6" w:rsidRPr="006463E6" w:rsidRDefault="006463E6" w:rsidP="006463E6">
            <w:pPr>
              <w:numPr>
                <w:ilvl w:val="1"/>
                <w:numId w:val="1"/>
              </w:numPr>
              <w:tabs>
                <w:tab w:val="clear" w:pos="1080"/>
                <w:tab w:val="num" w:pos="739"/>
              </w:tabs>
              <w:spacing w:before="120"/>
              <w:ind w:left="314" w:hanging="283"/>
              <w:rPr>
                <w:rFonts w:ascii="Arial" w:hAnsi="Arial" w:cs="Arial"/>
                <w:i/>
                <w:sz w:val="24"/>
                <w:szCs w:val="24"/>
              </w:rPr>
            </w:pPr>
            <w:r w:rsidRPr="006463E6">
              <w:rPr>
                <w:rFonts w:ascii="Arial" w:hAnsi="Arial" w:cs="Arial"/>
                <w:i/>
                <w:sz w:val="24"/>
                <w:szCs w:val="24"/>
              </w:rPr>
              <w:t>shall appear on the National Health Service Dental Performers List of the Area Team of NHS England and,</w:t>
            </w:r>
          </w:p>
          <w:p w14:paraId="3EC8A27D" w14:textId="147FF182" w:rsidR="006463E6" w:rsidRPr="00DB349D" w:rsidRDefault="006463E6" w:rsidP="00491113">
            <w:pPr>
              <w:rPr>
                <w:rFonts w:ascii="Arial" w:hAnsi="Arial" w:cs="Arial"/>
                <w:sz w:val="24"/>
                <w:szCs w:val="24"/>
              </w:rPr>
            </w:pPr>
          </w:p>
        </w:tc>
        <w:tc>
          <w:tcPr>
            <w:tcW w:w="1843" w:type="dxa"/>
          </w:tcPr>
          <w:p w14:paraId="320E64AF" w14:textId="53C17964" w:rsidR="00B65BD7" w:rsidRDefault="0044235A" w:rsidP="00EC50B3">
            <w:pPr>
              <w:rPr>
                <w:rFonts w:ascii="Arial" w:hAnsi="Arial" w:cs="Arial"/>
                <w:sz w:val="24"/>
                <w:szCs w:val="24"/>
              </w:rPr>
            </w:pPr>
            <w:r>
              <w:rPr>
                <w:rFonts w:ascii="Arial" w:hAnsi="Arial" w:cs="Arial"/>
                <w:sz w:val="24"/>
                <w:szCs w:val="24"/>
              </w:rPr>
              <w:lastRenderedPageBreak/>
              <w:t>8</w:t>
            </w:r>
            <w:r w:rsidR="00EE0908">
              <w:rPr>
                <w:rFonts w:ascii="Arial" w:hAnsi="Arial" w:cs="Arial"/>
                <w:sz w:val="24"/>
                <w:szCs w:val="24"/>
              </w:rPr>
              <w:t xml:space="preserve"> August 2019</w:t>
            </w:r>
          </w:p>
        </w:tc>
        <w:tc>
          <w:tcPr>
            <w:tcW w:w="1762" w:type="dxa"/>
          </w:tcPr>
          <w:p w14:paraId="1EC95153" w14:textId="77777777" w:rsidR="00EE0908" w:rsidRDefault="00EE0908" w:rsidP="00EE0908">
            <w:pPr>
              <w:rPr>
                <w:rFonts w:ascii="Arial" w:hAnsi="Arial" w:cs="Arial"/>
                <w:sz w:val="24"/>
                <w:szCs w:val="24"/>
              </w:rPr>
            </w:pPr>
            <w:r>
              <w:rPr>
                <w:rFonts w:ascii="Arial" w:hAnsi="Arial" w:cs="Arial"/>
                <w:sz w:val="24"/>
                <w:szCs w:val="24"/>
              </w:rPr>
              <w:t>PC(M&amp;D)</w:t>
            </w:r>
          </w:p>
          <w:p w14:paraId="6D396E28" w14:textId="4726F37C" w:rsidR="00B65BD7" w:rsidRDefault="002C17FC" w:rsidP="00EE0908">
            <w:pPr>
              <w:rPr>
                <w:rFonts w:ascii="Arial" w:hAnsi="Arial" w:cs="Arial"/>
                <w:sz w:val="24"/>
                <w:szCs w:val="24"/>
              </w:rPr>
            </w:pPr>
            <w:r>
              <w:rPr>
                <w:rFonts w:ascii="Arial" w:hAnsi="Arial" w:cs="Arial"/>
                <w:sz w:val="24"/>
                <w:szCs w:val="24"/>
              </w:rPr>
              <w:t>1</w:t>
            </w:r>
            <w:r w:rsidR="00EE0908">
              <w:rPr>
                <w:rFonts w:ascii="Arial" w:hAnsi="Arial" w:cs="Arial"/>
                <w:sz w:val="24"/>
                <w:szCs w:val="24"/>
              </w:rPr>
              <w:t>/2019</w:t>
            </w:r>
          </w:p>
        </w:tc>
      </w:tr>
      <w:tr w:rsidR="00B65BD7" w14:paraId="2CBF8E5A" w14:textId="77777777" w:rsidTr="00EC50B3">
        <w:tc>
          <w:tcPr>
            <w:tcW w:w="845" w:type="dxa"/>
          </w:tcPr>
          <w:p w14:paraId="1FAACA97" w14:textId="02310745" w:rsidR="00B65BD7" w:rsidRDefault="00B65BD7" w:rsidP="00EC50B3">
            <w:pPr>
              <w:rPr>
                <w:rFonts w:ascii="Arial" w:hAnsi="Arial" w:cs="Arial"/>
                <w:sz w:val="24"/>
                <w:szCs w:val="24"/>
              </w:rPr>
            </w:pPr>
            <w:r>
              <w:rPr>
                <w:rFonts w:ascii="Arial" w:hAnsi="Arial" w:cs="Arial"/>
                <w:sz w:val="24"/>
                <w:szCs w:val="24"/>
              </w:rPr>
              <w:t>3</w:t>
            </w:r>
          </w:p>
        </w:tc>
        <w:tc>
          <w:tcPr>
            <w:tcW w:w="1702" w:type="dxa"/>
          </w:tcPr>
          <w:p w14:paraId="762AB6A1" w14:textId="610CDC62" w:rsidR="00B65BD7" w:rsidRDefault="006463E6" w:rsidP="00491113">
            <w:pPr>
              <w:rPr>
                <w:rFonts w:ascii="Arial" w:hAnsi="Arial" w:cs="Arial"/>
                <w:sz w:val="24"/>
                <w:szCs w:val="24"/>
              </w:rPr>
            </w:pPr>
            <w:r>
              <w:rPr>
                <w:rFonts w:ascii="Arial" w:hAnsi="Arial" w:cs="Arial"/>
                <w:sz w:val="24"/>
                <w:szCs w:val="24"/>
              </w:rPr>
              <w:t>Schedule 4</w:t>
            </w:r>
          </w:p>
        </w:tc>
        <w:tc>
          <w:tcPr>
            <w:tcW w:w="7796" w:type="dxa"/>
          </w:tcPr>
          <w:p w14:paraId="476FA6B1" w14:textId="63AE2F8F" w:rsidR="00254003" w:rsidRDefault="00254003" w:rsidP="00491113">
            <w:pPr>
              <w:rPr>
                <w:rFonts w:ascii="Arial" w:hAnsi="Arial" w:cs="Arial"/>
                <w:sz w:val="24"/>
                <w:szCs w:val="24"/>
              </w:rPr>
            </w:pPr>
            <w:r>
              <w:rPr>
                <w:rFonts w:ascii="Arial" w:hAnsi="Arial" w:cs="Arial"/>
                <w:sz w:val="24"/>
                <w:szCs w:val="24"/>
              </w:rPr>
              <w:t>Paragraph 4.5</w:t>
            </w:r>
          </w:p>
          <w:p w14:paraId="2CAF8595" w14:textId="77777777" w:rsidR="00254003" w:rsidRDefault="00254003" w:rsidP="00491113">
            <w:pPr>
              <w:rPr>
                <w:rFonts w:ascii="Arial" w:hAnsi="Arial" w:cs="Arial"/>
                <w:sz w:val="24"/>
                <w:szCs w:val="24"/>
              </w:rPr>
            </w:pPr>
          </w:p>
          <w:p w14:paraId="130EF478" w14:textId="215A9FC1" w:rsidR="006463E6" w:rsidRPr="006463E6" w:rsidRDefault="006463E6" w:rsidP="00491113">
            <w:pPr>
              <w:rPr>
                <w:rFonts w:ascii="Arial" w:hAnsi="Arial" w:cs="Arial"/>
                <w:sz w:val="24"/>
                <w:szCs w:val="24"/>
              </w:rPr>
            </w:pPr>
            <w:r w:rsidRPr="006463E6">
              <w:rPr>
                <w:rFonts w:ascii="Arial" w:hAnsi="Arial" w:cs="Arial"/>
                <w:sz w:val="24"/>
                <w:szCs w:val="24"/>
              </w:rPr>
              <w:t>Replace</w:t>
            </w:r>
          </w:p>
          <w:p w14:paraId="11A5F8FB" w14:textId="77777777" w:rsidR="006463E6" w:rsidRPr="006463E6" w:rsidRDefault="006463E6" w:rsidP="00491113">
            <w:pPr>
              <w:rPr>
                <w:rFonts w:ascii="Arial" w:hAnsi="Arial" w:cs="Arial"/>
                <w:sz w:val="24"/>
                <w:szCs w:val="24"/>
              </w:rPr>
            </w:pPr>
          </w:p>
          <w:p w14:paraId="1A647917" w14:textId="78C0E47B" w:rsidR="00B65BD7" w:rsidRPr="006463E6" w:rsidRDefault="006463E6" w:rsidP="00491113">
            <w:pPr>
              <w:rPr>
                <w:rFonts w:ascii="Arial" w:hAnsi="Arial" w:cs="Arial"/>
                <w:i/>
                <w:sz w:val="24"/>
                <w:szCs w:val="24"/>
              </w:rPr>
            </w:pPr>
            <w:r w:rsidRPr="006463E6">
              <w:rPr>
                <w:rFonts w:ascii="Arial" w:hAnsi="Arial" w:cs="Arial"/>
                <w:i/>
                <w:sz w:val="24"/>
                <w:szCs w:val="24"/>
              </w:rPr>
              <w:t>Non emergency work (outside contracted working hours) during weekdays or at weekends will only be scheduled by mutual agreement between the dentist and his or her clinical manager, or in accordance with the dentist’s contracted responsibilities or hours of employment.</w:t>
            </w:r>
          </w:p>
          <w:p w14:paraId="038DB5CF" w14:textId="77777777" w:rsidR="006463E6" w:rsidRPr="006463E6" w:rsidRDefault="006463E6" w:rsidP="00491113">
            <w:pPr>
              <w:rPr>
                <w:rFonts w:ascii="Arial" w:hAnsi="Arial" w:cs="Arial"/>
                <w:sz w:val="24"/>
                <w:szCs w:val="24"/>
              </w:rPr>
            </w:pPr>
          </w:p>
          <w:p w14:paraId="7E3F0FFA" w14:textId="77777777" w:rsidR="006463E6" w:rsidRPr="006463E6" w:rsidRDefault="006463E6" w:rsidP="00491113">
            <w:pPr>
              <w:rPr>
                <w:rFonts w:ascii="Arial" w:hAnsi="Arial" w:cs="Arial"/>
                <w:sz w:val="24"/>
                <w:szCs w:val="24"/>
              </w:rPr>
            </w:pPr>
            <w:r w:rsidRPr="006463E6">
              <w:rPr>
                <w:rFonts w:ascii="Arial" w:hAnsi="Arial" w:cs="Arial"/>
                <w:sz w:val="24"/>
                <w:szCs w:val="24"/>
              </w:rPr>
              <w:t>With</w:t>
            </w:r>
          </w:p>
          <w:p w14:paraId="5A85A433" w14:textId="77777777" w:rsidR="006463E6" w:rsidRPr="006463E6" w:rsidRDefault="006463E6" w:rsidP="00491113">
            <w:pPr>
              <w:rPr>
                <w:rFonts w:ascii="Arial" w:hAnsi="Arial" w:cs="Arial"/>
                <w:sz w:val="24"/>
                <w:szCs w:val="24"/>
              </w:rPr>
            </w:pPr>
          </w:p>
          <w:p w14:paraId="6BA5C435" w14:textId="1B0A2884" w:rsidR="006463E6" w:rsidRPr="006463E6" w:rsidRDefault="006463E6" w:rsidP="00491113">
            <w:pPr>
              <w:rPr>
                <w:rFonts w:ascii="Arial" w:hAnsi="Arial" w:cs="Arial"/>
                <w:i/>
                <w:sz w:val="24"/>
                <w:szCs w:val="24"/>
              </w:rPr>
            </w:pPr>
            <w:r w:rsidRPr="006463E6">
              <w:rPr>
                <w:rFonts w:ascii="Arial" w:hAnsi="Arial" w:cs="Arial"/>
                <w:i/>
                <w:sz w:val="24"/>
                <w:szCs w:val="24"/>
              </w:rPr>
              <w:t>Non-emergency work (outside contracted working hours) during weekdays or at weekends will only be scheduled by mutual agreement between the dentist and his or her clinical manager, or in accordance with the dentist’s contracted responsibilities or hours of employment.</w:t>
            </w:r>
          </w:p>
          <w:p w14:paraId="5FAD2C08" w14:textId="54696DCA" w:rsidR="006463E6" w:rsidRPr="006463E6" w:rsidRDefault="006463E6" w:rsidP="00491113">
            <w:pPr>
              <w:rPr>
                <w:rFonts w:ascii="Arial" w:hAnsi="Arial" w:cs="Arial"/>
                <w:sz w:val="24"/>
                <w:szCs w:val="24"/>
              </w:rPr>
            </w:pPr>
          </w:p>
        </w:tc>
        <w:tc>
          <w:tcPr>
            <w:tcW w:w="1843" w:type="dxa"/>
          </w:tcPr>
          <w:p w14:paraId="117F1E54" w14:textId="75D5066E" w:rsidR="00B65BD7" w:rsidRDefault="0044235A" w:rsidP="00EC50B3">
            <w:pPr>
              <w:rPr>
                <w:rFonts w:ascii="Arial" w:hAnsi="Arial" w:cs="Arial"/>
                <w:sz w:val="24"/>
                <w:szCs w:val="24"/>
              </w:rPr>
            </w:pPr>
            <w:r>
              <w:rPr>
                <w:rFonts w:ascii="Arial" w:hAnsi="Arial" w:cs="Arial"/>
                <w:sz w:val="24"/>
                <w:szCs w:val="24"/>
              </w:rPr>
              <w:t>8</w:t>
            </w:r>
            <w:r w:rsidR="00EE0908">
              <w:rPr>
                <w:rFonts w:ascii="Arial" w:hAnsi="Arial" w:cs="Arial"/>
                <w:sz w:val="24"/>
                <w:szCs w:val="24"/>
              </w:rPr>
              <w:t xml:space="preserve"> August 2019</w:t>
            </w:r>
          </w:p>
        </w:tc>
        <w:tc>
          <w:tcPr>
            <w:tcW w:w="1762" w:type="dxa"/>
          </w:tcPr>
          <w:p w14:paraId="6D30614F" w14:textId="77777777" w:rsidR="00EE0908" w:rsidRDefault="00EE0908" w:rsidP="00EE0908">
            <w:pPr>
              <w:rPr>
                <w:rFonts w:ascii="Arial" w:hAnsi="Arial" w:cs="Arial"/>
                <w:sz w:val="24"/>
                <w:szCs w:val="24"/>
              </w:rPr>
            </w:pPr>
            <w:r>
              <w:rPr>
                <w:rFonts w:ascii="Arial" w:hAnsi="Arial" w:cs="Arial"/>
                <w:sz w:val="24"/>
                <w:szCs w:val="24"/>
              </w:rPr>
              <w:t>PC(M&amp;D)</w:t>
            </w:r>
          </w:p>
          <w:p w14:paraId="54BB33D0" w14:textId="0BAA59FC" w:rsidR="00B65BD7" w:rsidRDefault="002C17FC" w:rsidP="00EE0908">
            <w:pPr>
              <w:rPr>
                <w:rFonts w:ascii="Arial" w:hAnsi="Arial" w:cs="Arial"/>
                <w:sz w:val="24"/>
                <w:szCs w:val="24"/>
              </w:rPr>
            </w:pPr>
            <w:r>
              <w:rPr>
                <w:rFonts w:ascii="Arial" w:hAnsi="Arial" w:cs="Arial"/>
                <w:sz w:val="24"/>
                <w:szCs w:val="24"/>
              </w:rPr>
              <w:t>1</w:t>
            </w:r>
            <w:r w:rsidR="00EE0908">
              <w:rPr>
                <w:rFonts w:ascii="Arial" w:hAnsi="Arial" w:cs="Arial"/>
                <w:sz w:val="24"/>
                <w:szCs w:val="24"/>
              </w:rPr>
              <w:t>/2019</w:t>
            </w:r>
          </w:p>
        </w:tc>
      </w:tr>
      <w:tr w:rsidR="00B65BD7" w14:paraId="3C375F40" w14:textId="77777777" w:rsidTr="00EC50B3">
        <w:tc>
          <w:tcPr>
            <w:tcW w:w="845" w:type="dxa"/>
          </w:tcPr>
          <w:p w14:paraId="3239F252" w14:textId="2DF0A248" w:rsidR="00B65BD7" w:rsidRDefault="00B65BD7" w:rsidP="00EC50B3">
            <w:pPr>
              <w:rPr>
                <w:rFonts w:ascii="Arial" w:hAnsi="Arial" w:cs="Arial"/>
                <w:sz w:val="24"/>
                <w:szCs w:val="24"/>
              </w:rPr>
            </w:pPr>
            <w:r>
              <w:rPr>
                <w:rFonts w:ascii="Arial" w:hAnsi="Arial" w:cs="Arial"/>
                <w:sz w:val="24"/>
                <w:szCs w:val="24"/>
              </w:rPr>
              <w:t>4</w:t>
            </w:r>
          </w:p>
        </w:tc>
        <w:tc>
          <w:tcPr>
            <w:tcW w:w="1702" w:type="dxa"/>
          </w:tcPr>
          <w:p w14:paraId="74120ADA" w14:textId="007EF71B" w:rsidR="00B65BD7" w:rsidRDefault="006463E6" w:rsidP="00491113">
            <w:pPr>
              <w:rPr>
                <w:rFonts w:ascii="Arial" w:hAnsi="Arial" w:cs="Arial"/>
                <w:sz w:val="24"/>
                <w:szCs w:val="24"/>
              </w:rPr>
            </w:pPr>
            <w:r>
              <w:rPr>
                <w:rFonts w:ascii="Arial" w:hAnsi="Arial" w:cs="Arial"/>
                <w:sz w:val="24"/>
                <w:szCs w:val="24"/>
              </w:rPr>
              <w:t>Schedule 5</w:t>
            </w:r>
          </w:p>
        </w:tc>
        <w:tc>
          <w:tcPr>
            <w:tcW w:w="7796" w:type="dxa"/>
          </w:tcPr>
          <w:p w14:paraId="2D6A6D42" w14:textId="258EE03C" w:rsidR="00254003" w:rsidRDefault="00254003" w:rsidP="00491113">
            <w:pPr>
              <w:rPr>
                <w:rFonts w:ascii="Arial" w:hAnsi="Arial" w:cs="Arial"/>
                <w:sz w:val="24"/>
                <w:szCs w:val="24"/>
              </w:rPr>
            </w:pPr>
            <w:r>
              <w:rPr>
                <w:rFonts w:ascii="Arial" w:hAnsi="Arial" w:cs="Arial"/>
                <w:sz w:val="24"/>
                <w:szCs w:val="24"/>
              </w:rPr>
              <w:t>Paragraph 5.17</w:t>
            </w:r>
          </w:p>
          <w:p w14:paraId="5DCDC0E5" w14:textId="77777777" w:rsidR="00254003" w:rsidRDefault="00254003" w:rsidP="00491113">
            <w:pPr>
              <w:rPr>
                <w:rFonts w:ascii="Arial" w:hAnsi="Arial" w:cs="Arial"/>
                <w:sz w:val="24"/>
                <w:szCs w:val="24"/>
              </w:rPr>
            </w:pPr>
          </w:p>
          <w:p w14:paraId="23DA28A6" w14:textId="66EE44AE" w:rsidR="00B65BD7" w:rsidRPr="006463E6" w:rsidRDefault="006463E6" w:rsidP="00491113">
            <w:pPr>
              <w:rPr>
                <w:rFonts w:ascii="Arial" w:hAnsi="Arial" w:cs="Arial"/>
                <w:sz w:val="24"/>
                <w:szCs w:val="24"/>
              </w:rPr>
            </w:pPr>
            <w:r w:rsidRPr="006463E6">
              <w:rPr>
                <w:rFonts w:ascii="Arial" w:hAnsi="Arial" w:cs="Arial"/>
                <w:sz w:val="24"/>
                <w:szCs w:val="24"/>
              </w:rPr>
              <w:t>Replace</w:t>
            </w:r>
          </w:p>
          <w:p w14:paraId="19B6B65B" w14:textId="77777777" w:rsidR="006463E6" w:rsidRPr="006463E6" w:rsidRDefault="006463E6" w:rsidP="00491113">
            <w:pPr>
              <w:rPr>
                <w:rFonts w:ascii="Arial" w:hAnsi="Arial" w:cs="Arial"/>
                <w:sz w:val="24"/>
                <w:szCs w:val="24"/>
              </w:rPr>
            </w:pPr>
          </w:p>
          <w:p w14:paraId="38000444" w14:textId="640C6D41" w:rsidR="006463E6" w:rsidRPr="006463E6" w:rsidRDefault="006463E6" w:rsidP="00491113">
            <w:pPr>
              <w:rPr>
                <w:rFonts w:ascii="Arial" w:hAnsi="Arial" w:cs="Arial"/>
                <w:i/>
                <w:sz w:val="24"/>
                <w:szCs w:val="24"/>
              </w:rPr>
            </w:pPr>
            <w:r w:rsidRPr="006463E6">
              <w:rPr>
                <w:rFonts w:ascii="Arial" w:hAnsi="Arial" w:cs="Arial"/>
                <w:i/>
                <w:sz w:val="24"/>
                <w:szCs w:val="24"/>
              </w:rPr>
              <w:lastRenderedPageBreak/>
              <w:t>The medical director/chief executive are</w:t>
            </w:r>
            <w:r>
              <w:rPr>
                <w:rFonts w:ascii="Arial" w:hAnsi="Arial" w:cs="Arial"/>
                <w:i/>
                <w:sz w:val="24"/>
                <w:szCs w:val="24"/>
              </w:rPr>
              <w:t xml:space="preserve"> </w:t>
            </w:r>
            <w:r w:rsidRPr="006463E6">
              <w:rPr>
                <w:rFonts w:ascii="Arial" w:hAnsi="Arial" w:cs="Arial"/>
                <w:i/>
                <w:sz w:val="24"/>
                <w:szCs w:val="24"/>
              </w:rPr>
              <w:t>accountable for arrangements being in place for reviewing and implementing the personal development plan.</w:t>
            </w:r>
          </w:p>
          <w:p w14:paraId="56383D8E" w14:textId="77777777" w:rsidR="006463E6" w:rsidRPr="006463E6" w:rsidRDefault="006463E6" w:rsidP="00491113">
            <w:pPr>
              <w:rPr>
                <w:rFonts w:ascii="Arial" w:hAnsi="Arial" w:cs="Arial"/>
                <w:sz w:val="24"/>
                <w:szCs w:val="24"/>
              </w:rPr>
            </w:pPr>
          </w:p>
          <w:p w14:paraId="41490B07" w14:textId="77777777" w:rsidR="006463E6" w:rsidRPr="006463E6" w:rsidRDefault="006463E6" w:rsidP="00491113">
            <w:pPr>
              <w:rPr>
                <w:rFonts w:ascii="Arial" w:hAnsi="Arial" w:cs="Arial"/>
                <w:sz w:val="24"/>
                <w:szCs w:val="24"/>
              </w:rPr>
            </w:pPr>
            <w:r w:rsidRPr="006463E6">
              <w:rPr>
                <w:rFonts w:ascii="Arial" w:hAnsi="Arial" w:cs="Arial"/>
                <w:sz w:val="24"/>
                <w:szCs w:val="24"/>
              </w:rPr>
              <w:t>With</w:t>
            </w:r>
          </w:p>
          <w:p w14:paraId="60BC9531" w14:textId="77777777" w:rsidR="006463E6" w:rsidRPr="006463E6" w:rsidRDefault="006463E6" w:rsidP="00491113">
            <w:pPr>
              <w:rPr>
                <w:rFonts w:ascii="Arial" w:hAnsi="Arial" w:cs="Arial"/>
                <w:sz w:val="24"/>
                <w:szCs w:val="24"/>
              </w:rPr>
            </w:pPr>
          </w:p>
          <w:p w14:paraId="2B3DB7FE" w14:textId="4BC8309A" w:rsidR="006463E6" w:rsidRPr="00254003" w:rsidRDefault="006463E6" w:rsidP="00491113">
            <w:pPr>
              <w:rPr>
                <w:rFonts w:ascii="Arial" w:hAnsi="Arial" w:cs="Arial"/>
                <w:i/>
                <w:sz w:val="24"/>
                <w:szCs w:val="24"/>
              </w:rPr>
            </w:pPr>
            <w:r w:rsidRPr="00254003">
              <w:rPr>
                <w:rFonts w:ascii="Arial" w:hAnsi="Arial" w:cs="Arial"/>
                <w:i/>
                <w:sz w:val="24"/>
                <w:szCs w:val="24"/>
              </w:rPr>
              <w:t>The medical director (and/or chief executive as appropriate) is accountable for arrangements being in place for reviewing and implementing the personal development plan.</w:t>
            </w:r>
          </w:p>
          <w:p w14:paraId="73374FF1" w14:textId="0CAEDC15" w:rsidR="006463E6" w:rsidRPr="00DB349D" w:rsidRDefault="006463E6" w:rsidP="00491113">
            <w:pPr>
              <w:rPr>
                <w:rFonts w:ascii="Arial" w:hAnsi="Arial" w:cs="Arial"/>
                <w:sz w:val="24"/>
                <w:szCs w:val="24"/>
              </w:rPr>
            </w:pPr>
          </w:p>
        </w:tc>
        <w:tc>
          <w:tcPr>
            <w:tcW w:w="1843" w:type="dxa"/>
          </w:tcPr>
          <w:p w14:paraId="2C02CF68" w14:textId="1593C508" w:rsidR="00B65BD7" w:rsidRDefault="0044235A" w:rsidP="00EC50B3">
            <w:pPr>
              <w:rPr>
                <w:rFonts w:ascii="Arial" w:hAnsi="Arial" w:cs="Arial"/>
                <w:sz w:val="24"/>
                <w:szCs w:val="24"/>
              </w:rPr>
            </w:pPr>
            <w:r>
              <w:rPr>
                <w:rFonts w:ascii="Arial" w:hAnsi="Arial" w:cs="Arial"/>
                <w:sz w:val="24"/>
                <w:szCs w:val="24"/>
              </w:rPr>
              <w:lastRenderedPageBreak/>
              <w:t>8</w:t>
            </w:r>
            <w:r w:rsidR="00EE0908">
              <w:rPr>
                <w:rFonts w:ascii="Arial" w:hAnsi="Arial" w:cs="Arial"/>
                <w:sz w:val="24"/>
                <w:szCs w:val="24"/>
              </w:rPr>
              <w:t xml:space="preserve"> August 2019</w:t>
            </w:r>
          </w:p>
        </w:tc>
        <w:tc>
          <w:tcPr>
            <w:tcW w:w="1762" w:type="dxa"/>
          </w:tcPr>
          <w:p w14:paraId="72DD6A52" w14:textId="77777777" w:rsidR="00EE0908" w:rsidRDefault="00EE0908" w:rsidP="00EE0908">
            <w:pPr>
              <w:rPr>
                <w:rFonts w:ascii="Arial" w:hAnsi="Arial" w:cs="Arial"/>
                <w:sz w:val="24"/>
                <w:szCs w:val="24"/>
              </w:rPr>
            </w:pPr>
            <w:r>
              <w:rPr>
                <w:rFonts w:ascii="Arial" w:hAnsi="Arial" w:cs="Arial"/>
                <w:sz w:val="24"/>
                <w:szCs w:val="24"/>
              </w:rPr>
              <w:t>PC(M&amp;D)</w:t>
            </w:r>
          </w:p>
          <w:p w14:paraId="02DB9031" w14:textId="4F873C92" w:rsidR="00B65BD7" w:rsidRDefault="002C17FC" w:rsidP="00EE0908">
            <w:pPr>
              <w:rPr>
                <w:rFonts w:ascii="Arial" w:hAnsi="Arial" w:cs="Arial"/>
                <w:sz w:val="24"/>
                <w:szCs w:val="24"/>
              </w:rPr>
            </w:pPr>
            <w:r>
              <w:rPr>
                <w:rFonts w:ascii="Arial" w:hAnsi="Arial" w:cs="Arial"/>
                <w:sz w:val="24"/>
                <w:szCs w:val="24"/>
              </w:rPr>
              <w:t>1</w:t>
            </w:r>
            <w:r w:rsidR="00EE0908">
              <w:rPr>
                <w:rFonts w:ascii="Arial" w:hAnsi="Arial" w:cs="Arial"/>
                <w:sz w:val="24"/>
                <w:szCs w:val="24"/>
              </w:rPr>
              <w:t>/2019</w:t>
            </w:r>
          </w:p>
        </w:tc>
      </w:tr>
      <w:tr w:rsidR="00B65BD7" w14:paraId="5565E51E" w14:textId="77777777" w:rsidTr="00EC50B3">
        <w:tc>
          <w:tcPr>
            <w:tcW w:w="845" w:type="dxa"/>
          </w:tcPr>
          <w:p w14:paraId="7575B0A5" w14:textId="038E7130" w:rsidR="00B65BD7" w:rsidRDefault="00B65BD7" w:rsidP="00EC50B3">
            <w:pPr>
              <w:rPr>
                <w:rFonts w:ascii="Arial" w:hAnsi="Arial" w:cs="Arial"/>
                <w:sz w:val="24"/>
                <w:szCs w:val="24"/>
              </w:rPr>
            </w:pPr>
            <w:r>
              <w:rPr>
                <w:rFonts w:ascii="Arial" w:hAnsi="Arial" w:cs="Arial"/>
                <w:sz w:val="24"/>
                <w:szCs w:val="24"/>
              </w:rPr>
              <w:t>5</w:t>
            </w:r>
          </w:p>
        </w:tc>
        <w:tc>
          <w:tcPr>
            <w:tcW w:w="1702" w:type="dxa"/>
          </w:tcPr>
          <w:p w14:paraId="3F069C6F" w14:textId="3488D35C" w:rsidR="00B65BD7" w:rsidRDefault="00254003" w:rsidP="00491113">
            <w:pPr>
              <w:rPr>
                <w:rFonts w:ascii="Arial" w:hAnsi="Arial" w:cs="Arial"/>
                <w:sz w:val="24"/>
                <w:szCs w:val="24"/>
              </w:rPr>
            </w:pPr>
            <w:r>
              <w:rPr>
                <w:rFonts w:ascii="Arial" w:hAnsi="Arial" w:cs="Arial"/>
                <w:sz w:val="24"/>
                <w:szCs w:val="24"/>
              </w:rPr>
              <w:t>Schedule 5</w:t>
            </w:r>
          </w:p>
        </w:tc>
        <w:tc>
          <w:tcPr>
            <w:tcW w:w="7796" w:type="dxa"/>
          </w:tcPr>
          <w:p w14:paraId="0F447554" w14:textId="77777777" w:rsidR="00254003" w:rsidRPr="00254003" w:rsidRDefault="00254003" w:rsidP="00491113">
            <w:pPr>
              <w:rPr>
                <w:rFonts w:ascii="Arial" w:hAnsi="Arial" w:cs="Arial"/>
                <w:sz w:val="24"/>
                <w:szCs w:val="24"/>
              </w:rPr>
            </w:pPr>
            <w:r w:rsidRPr="00254003">
              <w:rPr>
                <w:rFonts w:ascii="Arial" w:hAnsi="Arial" w:cs="Arial"/>
                <w:sz w:val="24"/>
                <w:szCs w:val="24"/>
              </w:rPr>
              <w:t>Paragraph 5.20</w:t>
            </w:r>
          </w:p>
          <w:p w14:paraId="04CC95CC" w14:textId="77777777" w:rsidR="00254003" w:rsidRPr="00254003" w:rsidRDefault="00254003" w:rsidP="00491113">
            <w:pPr>
              <w:rPr>
                <w:rFonts w:ascii="Arial" w:hAnsi="Arial" w:cs="Arial"/>
                <w:sz w:val="24"/>
                <w:szCs w:val="24"/>
              </w:rPr>
            </w:pPr>
          </w:p>
          <w:p w14:paraId="2D7AB5DF" w14:textId="5055C0A7" w:rsidR="00254003" w:rsidRPr="00254003" w:rsidRDefault="00254003" w:rsidP="00491113">
            <w:pPr>
              <w:rPr>
                <w:rFonts w:ascii="Arial" w:hAnsi="Arial" w:cs="Arial"/>
                <w:sz w:val="24"/>
                <w:szCs w:val="24"/>
              </w:rPr>
            </w:pPr>
            <w:r w:rsidRPr="00254003">
              <w:rPr>
                <w:rFonts w:ascii="Arial" w:hAnsi="Arial" w:cs="Arial"/>
                <w:sz w:val="24"/>
                <w:szCs w:val="24"/>
              </w:rPr>
              <w:t>Replace</w:t>
            </w:r>
          </w:p>
          <w:p w14:paraId="2E139024" w14:textId="77777777" w:rsidR="00254003" w:rsidRPr="00254003" w:rsidRDefault="00254003" w:rsidP="00491113">
            <w:pPr>
              <w:rPr>
                <w:rFonts w:ascii="Arial" w:hAnsi="Arial" w:cs="Arial"/>
                <w:sz w:val="24"/>
                <w:szCs w:val="24"/>
              </w:rPr>
            </w:pPr>
          </w:p>
          <w:p w14:paraId="318EA320" w14:textId="666DCE47" w:rsidR="00B65BD7" w:rsidRPr="00254003" w:rsidRDefault="00254003" w:rsidP="00491113">
            <w:pPr>
              <w:rPr>
                <w:rFonts w:ascii="Arial" w:hAnsi="Arial" w:cs="Arial"/>
                <w:i/>
                <w:sz w:val="24"/>
                <w:szCs w:val="24"/>
              </w:rPr>
            </w:pPr>
            <w:r w:rsidRPr="00254003">
              <w:rPr>
                <w:rFonts w:ascii="Arial" w:hAnsi="Arial" w:cs="Arial"/>
                <w:i/>
                <w:sz w:val="24"/>
                <w:szCs w:val="24"/>
              </w:rPr>
              <w:t>Serious issues relating to poor performance will most often arise outside of the appraisal process and must be addressed at that time. It is not acceptable to delay dealing with such issues until the next scheduled appraisal. These concerns should be addressed in accordance with the normal employer procedures.</w:t>
            </w:r>
          </w:p>
          <w:p w14:paraId="631E359E" w14:textId="77777777" w:rsidR="00254003" w:rsidRPr="00254003" w:rsidRDefault="00254003" w:rsidP="00491113">
            <w:pPr>
              <w:rPr>
                <w:rFonts w:ascii="Arial" w:hAnsi="Arial" w:cs="Arial"/>
                <w:sz w:val="24"/>
                <w:szCs w:val="24"/>
              </w:rPr>
            </w:pPr>
          </w:p>
          <w:p w14:paraId="55E5CCC8" w14:textId="77777777" w:rsidR="00254003" w:rsidRPr="00254003" w:rsidRDefault="00254003" w:rsidP="00491113">
            <w:pPr>
              <w:rPr>
                <w:rFonts w:ascii="Arial" w:hAnsi="Arial" w:cs="Arial"/>
                <w:sz w:val="24"/>
                <w:szCs w:val="24"/>
              </w:rPr>
            </w:pPr>
            <w:r w:rsidRPr="00254003">
              <w:rPr>
                <w:rFonts w:ascii="Arial" w:hAnsi="Arial" w:cs="Arial"/>
                <w:sz w:val="24"/>
                <w:szCs w:val="24"/>
              </w:rPr>
              <w:t>With</w:t>
            </w:r>
          </w:p>
          <w:p w14:paraId="238CBCAC" w14:textId="77777777" w:rsidR="00254003" w:rsidRPr="00254003" w:rsidRDefault="00254003" w:rsidP="00491113">
            <w:pPr>
              <w:rPr>
                <w:rFonts w:ascii="Arial" w:hAnsi="Arial" w:cs="Arial"/>
                <w:sz w:val="24"/>
                <w:szCs w:val="24"/>
              </w:rPr>
            </w:pPr>
          </w:p>
          <w:p w14:paraId="3ED05323" w14:textId="2059EA93" w:rsidR="00254003" w:rsidRPr="00254003" w:rsidRDefault="00254003" w:rsidP="00491113">
            <w:pPr>
              <w:rPr>
                <w:rFonts w:ascii="Arial" w:hAnsi="Arial" w:cs="Arial"/>
                <w:i/>
                <w:sz w:val="24"/>
                <w:szCs w:val="24"/>
              </w:rPr>
            </w:pPr>
            <w:r w:rsidRPr="00254003">
              <w:rPr>
                <w:rFonts w:ascii="Arial" w:hAnsi="Arial" w:cs="Arial"/>
                <w:i/>
                <w:sz w:val="24"/>
                <w:szCs w:val="24"/>
              </w:rPr>
              <w:t>Serious issues relating to poor performance will most often arise outside of the appraisal process and must be addressed as they occur. It is not acceptable to delay dealing with such issues until the next scheduled appraisal. These concerns should be addressed in accordance with the normal employer procedures.</w:t>
            </w:r>
          </w:p>
          <w:p w14:paraId="7BAC16C7" w14:textId="217273C7" w:rsidR="00254003" w:rsidRPr="00DB349D" w:rsidRDefault="00254003" w:rsidP="00491113">
            <w:pPr>
              <w:rPr>
                <w:rFonts w:ascii="Arial" w:hAnsi="Arial" w:cs="Arial"/>
                <w:sz w:val="24"/>
                <w:szCs w:val="24"/>
              </w:rPr>
            </w:pPr>
          </w:p>
        </w:tc>
        <w:tc>
          <w:tcPr>
            <w:tcW w:w="1843" w:type="dxa"/>
          </w:tcPr>
          <w:p w14:paraId="13F2C2F0" w14:textId="0255ACB4" w:rsidR="00B65BD7" w:rsidRDefault="0044235A" w:rsidP="00EC50B3">
            <w:pPr>
              <w:rPr>
                <w:rFonts w:ascii="Arial" w:hAnsi="Arial" w:cs="Arial"/>
                <w:sz w:val="24"/>
                <w:szCs w:val="24"/>
              </w:rPr>
            </w:pPr>
            <w:r>
              <w:rPr>
                <w:rFonts w:ascii="Arial" w:hAnsi="Arial" w:cs="Arial"/>
                <w:sz w:val="24"/>
                <w:szCs w:val="24"/>
              </w:rPr>
              <w:t>8</w:t>
            </w:r>
            <w:r w:rsidR="00EE0908">
              <w:rPr>
                <w:rFonts w:ascii="Arial" w:hAnsi="Arial" w:cs="Arial"/>
                <w:sz w:val="24"/>
                <w:szCs w:val="24"/>
              </w:rPr>
              <w:t xml:space="preserve"> August 2019</w:t>
            </w:r>
          </w:p>
        </w:tc>
        <w:tc>
          <w:tcPr>
            <w:tcW w:w="1762" w:type="dxa"/>
          </w:tcPr>
          <w:p w14:paraId="6E72C220" w14:textId="77777777" w:rsidR="00EE0908" w:rsidRDefault="00EE0908" w:rsidP="00EE0908">
            <w:pPr>
              <w:rPr>
                <w:rFonts w:ascii="Arial" w:hAnsi="Arial" w:cs="Arial"/>
                <w:sz w:val="24"/>
                <w:szCs w:val="24"/>
              </w:rPr>
            </w:pPr>
            <w:r>
              <w:rPr>
                <w:rFonts w:ascii="Arial" w:hAnsi="Arial" w:cs="Arial"/>
                <w:sz w:val="24"/>
                <w:szCs w:val="24"/>
              </w:rPr>
              <w:t>PC(M&amp;D)</w:t>
            </w:r>
          </w:p>
          <w:p w14:paraId="632D215D" w14:textId="2EA24C37" w:rsidR="00B65BD7" w:rsidRDefault="002C17FC" w:rsidP="00EE0908">
            <w:pPr>
              <w:rPr>
                <w:rFonts w:ascii="Arial" w:hAnsi="Arial" w:cs="Arial"/>
                <w:sz w:val="24"/>
                <w:szCs w:val="24"/>
              </w:rPr>
            </w:pPr>
            <w:r>
              <w:rPr>
                <w:rFonts w:ascii="Arial" w:hAnsi="Arial" w:cs="Arial"/>
                <w:sz w:val="24"/>
                <w:szCs w:val="24"/>
              </w:rPr>
              <w:t>1</w:t>
            </w:r>
            <w:r w:rsidR="00EE0908">
              <w:rPr>
                <w:rFonts w:ascii="Arial" w:hAnsi="Arial" w:cs="Arial"/>
                <w:sz w:val="24"/>
                <w:szCs w:val="24"/>
              </w:rPr>
              <w:t>/2019</w:t>
            </w:r>
          </w:p>
        </w:tc>
      </w:tr>
      <w:tr w:rsidR="00B65BD7" w14:paraId="469633D2" w14:textId="77777777" w:rsidTr="00EC50B3">
        <w:tc>
          <w:tcPr>
            <w:tcW w:w="845" w:type="dxa"/>
          </w:tcPr>
          <w:p w14:paraId="1348AC8E" w14:textId="0A98FE6E" w:rsidR="00B65BD7" w:rsidRDefault="00B65BD7" w:rsidP="00EC50B3">
            <w:pPr>
              <w:rPr>
                <w:rFonts w:ascii="Arial" w:hAnsi="Arial" w:cs="Arial"/>
                <w:sz w:val="24"/>
                <w:szCs w:val="24"/>
              </w:rPr>
            </w:pPr>
            <w:r>
              <w:rPr>
                <w:rFonts w:ascii="Arial" w:hAnsi="Arial" w:cs="Arial"/>
                <w:sz w:val="24"/>
                <w:szCs w:val="24"/>
              </w:rPr>
              <w:t>6</w:t>
            </w:r>
          </w:p>
        </w:tc>
        <w:tc>
          <w:tcPr>
            <w:tcW w:w="1702" w:type="dxa"/>
          </w:tcPr>
          <w:p w14:paraId="661077E2" w14:textId="0136EEE4" w:rsidR="00B65BD7" w:rsidRDefault="00254003" w:rsidP="00491113">
            <w:pPr>
              <w:rPr>
                <w:rFonts w:ascii="Arial" w:hAnsi="Arial" w:cs="Arial"/>
                <w:sz w:val="24"/>
                <w:szCs w:val="24"/>
              </w:rPr>
            </w:pPr>
            <w:r>
              <w:rPr>
                <w:rFonts w:ascii="Arial" w:hAnsi="Arial" w:cs="Arial"/>
                <w:sz w:val="24"/>
                <w:szCs w:val="24"/>
              </w:rPr>
              <w:t>Schedule 5</w:t>
            </w:r>
          </w:p>
        </w:tc>
        <w:tc>
          <w:tcPr>
            <w:tcW w:w="7796" w:type="dxa"/>
          </w:tcPr>
          <w:p w14:paraId="14DC069A" w14:textId="337753A1" w:rsidR="00B65BD7" w:rsidRPr="00254003" w:rsidRDefault="00254003" w:rsidP="00491113">
            <w:pPr>
              <w:rPr>
                <w:rFonts w:ascii="Arial" w:hAnsi="Arial" w:cs="Arial"/>
                <w:sz w:val="24"/>
                <w:szCs w:val="24"/>
              </w:rPr>
            </w:pPr>
            <w:r w:rsidRPr="00254003">
              <w:rPr>
                <w:rFonts w:ascii="Arial" w:hAnsi="Arial" w:cs="Arial"/>
                <w:sz w:val="24"/>
                <w:szCs w:val="24"/>
              </w:rPr>
              <w:t>Insert paragraphs 5.23 and 5.24</w:t>
            </w:r>
          </w:p>
          <w:p w14:paraId="03D0272D" w14:textId="637BA69A" w:rsidR="00254003" w:rsidRPr="00254003" w:rsidRDefault="00254003" w:rsidP="00491113">
            <w:pPr>
              <w:rPr>
                <w:rFonts w:ascii="Arial" w:hAnsi="Arial" w:cs="Arial"/>
                <w:sz w:val="24"/>
                <w:szCs w:val="24"/>
              </w:rPr>
            </w:pPr>
          </w:p>
          <w:p w14:paraId="566DEAAC" w14:textId="35DAABB5" w:rsidR="00254003" w:rsidRPr="00F63EC8" w:rsidRDefault="00254003" w:rsidP="00254003">
            <w:pPr>
              <w:rPr>
                <w:rFonts w:ascii="Arial" w:hAnsi="Arial" w:cs="Arial"/>
                <w:i/>
                <w:sz w:val="24"/>
                <w:szCs w:val="24"/>
              </w:rPr>
            </w:pPr>
            <w:r w:rsidRPr="00F63EC8">
              <w:rPr>
                <w:rFonts w:ascii="Arial" w:hAnsi="Arial" w:cs="Arial"/>
                <w:i/>
                <w:sz w:val="24"/>
                <w:szCs w:val="24"/>
              </w:rPr>
              <w:t>Reasonable time for preparing for Appraisal Interviews</w:t>
            </w:r>
          </w:p>
          <w:p w14:paraId="4E20A29B" w14:textId="77777777" w:rsidR="00254003" w:rsidRPr="00F63EC8" w:rsidRDefault="00254003" w:rsidP="00254003">
            <w:pPr>
              <w:rPr>
                <w:rFonts w:ascii="Arial" w:hAnsi="Arial" w:cs="Arial"/>
                <w:i/>
                <w:sz w:val="24"/>
                <w:szCs w:val="24"/>
              </w:rPr>
            </w:pPr>
          </w:p>
          <w:p w14:paraId="7B39FC1C" w14:textId="51D0B0EF" w:rsidR="00254003" w:rsidRPr="00F63EC8" w:rsidRDefault="00254003" w:rsidP="00254003">
            <w:pPr>
              <w:rPr>
                <w:rFonts w:ascii="Arial" w:hAnsi="Arial" w:cs="Arial"/>
                <w:i/>
                <w:sz w:val="24"/>
                <w:szCs w:val="24"/>
              </w:rPr>
            </w:pPr>
            <w:r w:rsidRPr="00F63EC8">
              <w:rPr>
                <w:rFonts w:ascii="Arial" w:hAnsi="Arial" w:cs="Arial"/>
                <w:i/>
                <w:sz w:val="24"/>
                <w:szCs w:val="24"/>
              </w:rPr>
              <w:lastRenderedPageBreak/>
              <w:t>5.23</w:t>
            </w:r>
            <w:r w:rsidRPr="00F63EC8">
              <w:rPr>
                <w:rFonts w:ascii="Arial" w:hAnsi="Arial" w:cs="Arial"/>
                <w:b/>
                <w:i/>
                <w:sz w:val="24"/>
                <w:szCs w:val="24"/>
              </w:rPr>
              <w:tab/>
            </w:r>
            <w:r w:rsidRPr="00F63EC8">
              <w:rPr>
                <w:rFonts w:ascii="Arial" w:hAnsi="Arial" w:cs="Arial"/>
                <w:i/>
                <w:sz w:val="24"/>
                <w:szCs w:val="24"/>
              </w:rPr>
              <w:t xml:space="preserve">Service managers should allow dentists reasonable time to prepare for their appraisal interviews and job planning exercises. The amount of time required will vary for appraisals at critical points in the pay system (i.e. the threshold and extended competency point) but as a starting point four hours per year should be made available as preparation time for non-pay critical appraisals. </w:t>
            </w:r>
          </w:p>
          <w:p w14:paraId="7A89C125" w14:textId="77777777" w:rsidR="00254003" w:rsidRPr="00F63EC8" w:rsidRDefault="00254003" w:rsidP="00254003">
            <w:pPr>
              <w:rPr>
                <w:rFonts w:ascii="Arial" w:hAnsi="Arial" w:cs="Arial"/>
                <w:i/>
                <w:sz w:val="24"/>
                <w:szCs w:val="24"/>
              </w:rPr>
            </w:pPr>
          </w:p>
          <w:p w14:paraId="148F997C" w14:textId="443D8C56" w:rsidR="00254003" w:rsidRPr="00F63EC8" w:rsidRDefault="00254003" w:rsidP="00254003">
            <w:pPr>
              <w:rPr>
                <w:rFonts w:ascii="Arial" w:hAnsi="Arial" w:cs="Arial"/>
                <w:i/>
                <w:sz w:val="24"/>
                <w:szCs w:val="24"/>
              </w:rPr>
            </w:pPr>
            <w:r w:rsidRPr="00F63EC8">
              <w:rPr>
                <w:rFonts w:ascii="Arial" w:hAnsi="Arial" w:cs="Arial"/>
                <w:i/>
                <w:sz w:val="24"/>
                <w:szCs w:val="24"/>
              </w:rPr>
              <w:t>5.24 For appraisals relating to achieving key threshold or extended competency points, additional preparation time may be needed, and should be granted based upon the extent of evidence to be submitted. This is envisaged to be based upon additional four-hour blocks dependent upon the extent of evidence required.</w:t>
            </w:r>
          </w:p>
          <w:p w14:paraId="20D41110" w14:textId="57F607A1" w:rsidR="00254003" w:rsidRPr="00254003" w:rsidRDefault="00254003" w:rsidP="00491113">
            <w:pPr>
              <w:rPr>
                <w:rFonts w:ascii="Arial" w:hAnsi="Arial" w:cs="Arial"/>
                <w:sz w:val="24"/>
                <w:szCs w:val="24"/>
              </w:rPr>
            </w:pPr>
          </w:p>
        </w:tc>
        <w:tc>
          <w:tcPr>
            <w:tcW w:w="1843" w:type="dxa"/>
          </w:tcPr>
          <w:p w14:paraId="029F653D" w14:textId="434056C4" w:rsidR="00B65BD7" w:rsidRDefault="0044235A" w:rsidP="00EC50B3">
            <w:pPr>
              <w:rPr>
                <w:rFonts w:ascii="Arial" w:hAnsi="Arial" w:cs="Arial"/>
                <w:sz w:val="24"/>
                <w:szCs w:val="24"/>
              </w:rPr>
            </w:pPr>
            <w:r>
              <w:rPr>
                <w:rFonts w:ascii="Arial" w:hAnsi="Arial" w:cs="Arial"/>
                <w:sz w:val="24"/>
                <w:szCs w:val="24"/>
              </w:rPr>
              <w:lastRenderedPageBreak/>
              <w:t>8</w:t>
            </w:r>
            <w:r w:rsidR="00EE0908">
              <w:rPr>
                <w:rFonts w:ascii="Arial" w:hAnsi="Arial" w:cs="Arial"/>
                <w:sz w:val="24"/>
                <w:szCs w:val="24"/>
              </w:rPr>
              <w:t xml:space="preserve"> August 2019</w:t>
            </w:r>
          </w:p>
        </w:tc>
        <w:tc>
          <w:tcPr>
            <w:tcW w:w="1762" w:type="dxa"/>
          </w:tcPr>
          <w:p w14:paraId="7B6A1A40" w14:textId="77777777" w:rsidR="00EE0908" w:rsidRDefault="00EE0908" w:rsidP="00EE0908">
            <w:pPr>
              <w:rPr>
                <w:rFonts w:ascii="Arial" w:hAnsi="Arial" w:cs="Arial"/>
                <w:sz w:val="24"/>
                <w:szCs w:val="24"/>
              </w:rPr>
            </w:pPr>
            <w:r>
              <w:rPr>
                <w:rFonts w:ascii="Arial" w:hAnsi="Arial" w:cs="Arial"/>
                <w:sz w:val="24"/>
                <w:szCs w:val="24"/>
              </w:rPr>
              <w:t>PC(M&amp;D)</w:t>
            </w:r>
          </w:p>
          <w:p w14:paraId="37FB8125" w14:textId="376A49B8" w:rsidR="00B65BD7" w:rsidRDefault="002C17FC" w:rsidP="00EE0908">
            <w:pPr>
              <w:rPr>
                <w:rFonts w:ascii="Arial" w:hAnsi="Arial" w:cs="Arial"/>
                <w:sz w:val="24"/>
                <w:szCs w:val="24"/>
              </w:rPr>
            </w:pPr>
            <w:r>
              <w:rPr>
                <w:rFonts w:ascii="Arial" w:hAnsi="Arial" w:cs="Arial"/>
                <w:sz w:val="24"/>
                <w:szCs w:val="24"/>
              </w:rPr>
              <w:t>1</w:t>
            </w:r>
            <w:r w:rsidR="00EE0908">
              <w:rPr>
                <w:rFonts w:ascii="Arial" w:hAnsi="Arial" w:cs="Arial"/>
                <w:sz w:val="24"/>
                <w:szCs w:val="24"/>
              </w:rPr>
              <w:t>/2019</w:t>
            </w:r>
          </w:p>
        </w:tc>
      </w:tr>
      <w:tr w:rsidR="00B65BD7" w14:paraId="51B1C841" w14:textId="77777777" w:rsidTr="00EC50B3">
        <w:tc>
          <w:tcPr>
            <w:tcW w:w="845" w:type="dxa"/>
          </w:tcPr>
          <w:p w14:paraId="5A4C3386" w14:textId="2A657A15" w:rsidR="00B65BD7" w:rsidRDefault="00B65BD7" w:rsidP="00EC50B3">
            <w:pPr>
              <w:rPr>
                <w:rFonts w:ascii="Arial" w:hAnsi="Arial" w:cs="Arial"/>
                <w:sz w:val="24"/>
                <w:szCs w:val="24"/>
              </w:rPr>
            </w:pPr>
            <w:r>
              <w:rPr>
                <w:rFonts w:ascii="Arial" w:hAnsi="Arial" w:cs="Arial"/>
                <w:sz w:val="24"/>
                <w:szCs w:val="24"/>
              </w:rPr>
              <w:t>7</w:t>
            </w:r>
          </w:p>
        </w:tc>
        <w:tc>
          <w:tcPr>
            <w:tcW w:w="1702" w:type="dxa"/>
          </w:tcPr>
          <w:p w14:paraId="386186FA" w14:textId="738EDBAF" w:rsidR="00B65BD7" w:rsidRDefault="00FA0813" w:rsidP="00491113">
            <w:pPr>
              <w:rPr>
                <w:rFonts w:ascii="Arial" w:hAnsi="Arial" w:cs="Arial"/>
                <w:sz w:val="24"/>
                <w:szCs w:val="24"/>
              </w:rPr>
            </w:pPr>
            <w:r>
              <w:rPr>
                <w:rFonts w:ascii="Arial" w:hAnsi="Arial" w:cs="Arial"/>
                <w:sz w:val="24"/>
                <w:szCs w:val="24"/>
              </w:rPr>
              <w:t>Schedule 6</w:t>
            </w:r>
          </w:p>
        </w:tc>
        <w:tc>
          <w:tcPr>
            <w:tcW w:w="7796" w:type="dxa"/>
          </w:tcPr>
          <w:p w14:paraId="4F8F515C" w14:textId="2336CD9D" w:rsidR="00FA0813" w:rsidRDefault="00FA0813" w:rsidP="00491113">
            <w:pPr>
              <w:rPr>
                <w:rFonts w:ascii="Arial" w:hAnsi="Arial" w:cs="Arial"/>
                <w:sz w:val="24"/>
                <w:szCs w:val="24"/>
              </w:rPr>
            </w:pPr>
            <w:r>
              <w:rPr>
                <w:rFonts w:ascii="Arial" w:hAnsi="Arial" w:cs="Arial"/>
                <w:sz w:val="24"/>
                <w:szCs w:val="24"/>
              </w:rPr>
              <w:t>Paragraph 6.2</w:t>
            </w:r>
          </w:p>
          <w:p w14:paraId="1E46A0A2" w14:textId="77777777" w:rsidR="00FA0813" w:rsidRDefault="00FA0813" w:rsidP="00491113">
            <w:pPr>
              <w:rPr>
                <w:rFonts w:ascii="Arial" w:hAnsi="Arial" w:cs="Arial"/>
                <w:sz w:val="24"/>
                <w:szCs w:val="24"/>
              </w:rPr>
            </w:pPr>
          </w:p>
          <w:p w14:paraId="665C793A" w14:textId="77777777" w:rsidR="00B65BD7" w:rsidRDefault="00FA0813" w:rsidP="00491113">
            <w:pPr>
              <w:rPr>
                <w:rFonts w:ascii="Arial" w:hAnsi="Arial" w:cs="Arial"/>
                <w:sz w:val="24"/>
                <w:szCs w:val="24"/>
              </w:rPr>
            </w:pPr>
            <w:r>
              <w:rPr>
                <w:rFonts w:ascii="Arial" w:hAnsi="Arial" w:cs="Arial"/>
                <w:sz w:val="24"/>
                <w:szCs w:val="24"/>
              </w:rPr>
              <w:t>Replace</w:t>
            </w:r>
          </w:p>
          <w:p w14:paraId="102C96C9" w14:textId="77777777" w:rsidR="00FA0813" w:rsidRDefault="00FA0813" w:rsidP="00491113">
            <w:pPr>
              <w:rPr>
                <w:rFonts w:ascii="Arial" w:hAnsi="Arial" w:cs="Arial"/>
                <w:sz w:val="24"/>
                <w:szCs w:val="24"/>
              </w:rPr>
            </w:pPr>
          </w:p>
          <w:p w14:paraId="4D80BA84" w14:textId="0153ED2A" w:rsidR="00FA0813" w:rsidRPr="00F63EC8" w:rsidRDefault="00FA0813" w:rsidP="00491113">
            <w:pPr>
              <w:rPr>
                <w:rFonts w:ascii="Arial" w:hAnsi="Arial" w:cs="Arial"/>
                <w:i/>
                <w:sz w:val="24"/>
                <w:szCs w:val="24"/>
              </w:rPr>
            </w:pPr>
            <w:r w:rsidRPr="00F63EC8">
              <w:rPr>
                <w:rFonts w:ascii="Arial" w:hAnsi="Arial" w:cs="Arial"/>
                <w:i/>
                <w:sz w:val="24"/>
                <w:szCs w:val="24"/>
              </w:rPr>
              <w:t>6.2</w:t>
            </w:r>
            <w:r w:rsidRPr="00F63EC8">
              <w:rPr>
                <w:rFonts w:ascii="Arial" w:hAnsi="Arial" w:cs="Arial"/>
                <w:i/>
                <w:sz w:val="24"/>
                <w:szCs w:val="24"/>
              </w:rPr>
              <w:tab/>
              <w:t>It is recognised that disputes may arise in relation to other aspects of a dentist’s employment. In these circumstances, locally agreed polices and procedures will apply.</w:t>
            </w:r>
          </w:p>
          <w:p w14:paraId="752D9CFD" w14:textId="77777777" w:rsidR="00FA0813" w:rsidRDefault="00FA0813" w:rsidP="00491113">
            <w:pPr>
              <w:rPr>
                <w:rFonts w:ascii="Arial" w:hAnsi="Arial" w:cs="Arial"/>
                <w:sz w:val="24"/>
                <w:szCs w:val="24"/>
              </w:rPr>
            </w:pPr>
          </w:p>
          <w:p w14:paraId="673AE250" w14:textId="77777777" w:rsidR="00FA0813" w:rsidRDefault="00FA0813" w:rsidP="00491113">
            <w:pPr>
              <w:rPr>
                <w:rFonts w:ascii="Arial" w:hAnsi="Arial" w:cs="Arial"/>
                <w:sz w:val="24"/>
                <w:szCs w:val="24"/>
              </w:rPr>
            </w:pPr>
            <w:r>
              <w:rPr>
                <w:rFonts w:ascii="Arial" w:hAnsi="Arial" w:cs="Arial"/>
                <w:sz w:val="24"/>
                <w:szCs w:val="24"/>
              </w:rPr>
              <w:t>With</w:t>
            </w:r>
          </w:p>
          <w:p w14:paraId="4B10D16C" w14:textId="77777777" w:rsidR="00FA0813" w:rsidRDefault="00FA0813" w:rsidP="00491113">
            <w:pPr>
              <w:rPr>
                <w:rFonts w:ascii="Arial" w:hAnsi="Arial" w:cs="Arial"/>
                <w:sz w:val="24"/>
                <w:szCs w:val="24"/>
              </w:rPr>
            </w:pPr>
          </w:p>
          <w:p w14:paraId="201FDC52" w14:textId="77777777" w:rsidR="00FA0813" w:rsidRPr="00F63EC8" w:rsidRDefault="00FA0813" w:rsidP="00491113">
            <w:pPr>
              <w:rPr>
                <w:rFonts w:ascii="Arial" w:hAnsi="Arial" w:cs="Arial"/>
                <w:i/>
                <w:sz w:val="24"/>
                <w:szCs w:val="24"/>
              </w:rPr>
            </w:pPr>
            <w:r w:rsidRPr="00F63EC8">
              <w:rPr>
                <w:rFonts w:ascii="Arial" w:hAnsi="Arial" w:cs="Arial"/>
                <w:i/>
                <w:sz w:val="24"/>
                <w:szCs w:val="24"/>
              </w:rPr>
              <w:t>6.2</w:t>
            </w:r>
            <w:r w:rsidRPr="00F63EC8">
              <w:rPr>
                <w:rFonts w:ascii="Arial" w:hAnsi="Arial" w:cs="Arial"/>
                <w:i/>
                <w:sz w:val="24"/>
                <w:szCs w:val="24"/>
              </w:rPr>
              <w:tab/>
              <w:t>It is recognised that disputes may arise in relation to other aspects of a dentist’s employment. In these circumstances, locally agreed policies and procedures will apply.</w:t>
            </w:r>
          </w:p>
          <w:p w14:paraId="108402DC" w14:textId="1CEF370E" w:rsidR="00FA0813" w:rsidRPr="00DB349D" w:rsidRDefault="00FA0813" w:rsidP="00491113">
            <w:pPr>
              <w:rPr>
                <w:rFonts w:ascii="Arial" w:hAnsi="Arial" w:cs="Arial"/>
                <w:sz w:val="24"/>
                <w:szCs w:val="24"/>
              </w:rPr>
            </w:pPr>
          </w:p>
        </w:tc>
        <w:tc>
          <w:tcPr>
            <w:tcW w:w="1843" w:type="dxa"/>
          </w:tcPr>
          <w:p w14:paraId="336E63D3" w14:textId="343BB9E9" w:rsidR="00B65BD7" w:rsidRDefault="0044235A" w:rsidP="00EC50B3">
            <w:pPr>
              <w:rPr>
                <w:rFonts w:ascii="Arial" w:hAnsi="Arial" w:cs="Arial"/>
                <w:sz w:val="24"/>
                <w:szCs w:val="24"/>
              </w:rPr>
            </w:pPr>
            <w:r>
              <w:rPr>
                <w:rFonts w:ascii="Arial" w:hAnsi="Arial" w:cs="Arial"/>
                <w:sz w:val="24"/>
                <w:szCs w:val="24"/>
              </w:rPr>
              <w:t>8</w:t>
            </w:r>
            <w:r w:rsidR="00EE0908">
              <w:rPr>
                <w:rFonts w:ascii="Arial" w:hAnsi="Arial" w:cs="Arial"/>
                <w:sz w:val="24"/>
                <w:szCs w:val="24"/>
              </w:rPr>
              <w:t xml:space="preserve"> August 2019</w:t>
            </w:r>
          </w:p>
        </w:tc>
        <w:tc>
          <w:tcPr>
            <w:tcW w:w="1762" w:type="dxa"/>
          </w:tcPr>
          <w:p w14:paraId="6F31CDD1" w14:textId="77777777" w:rsidR="00EE0908" w:rsidRDefault="00EE0908" w:rsidP="00EE0908">
            <w:pPr>
              <w:rPr>
                <w:rFonts w:ascii="Arial" w:hAnsi="Arial" w:cs="Arial"/>
                <w:sz w:val="24"/>
                <w:szCs w:val="24"/>
              </w:rPr>
            </w:pPr>
            <w:r>
              <w:rPr>
                <w:rFonts w:ascii="Arial" w:hAnsi="Arial" w:cs="Arial"/>
                <w:sz w:val="24"/>
                <w:szCs w:val="24"/>
              </w:rPr>
              <w:t>PC(M&amp;D)</w:t>
            </w:r>
          </w:p>
          <w:p w14:paraId="2CF86E72" w14:textId="6A0E5A0E" w:rsidR="00B65BD7" w:rsidRDefault="002C17FC" w:rsidP="00EE0908">
            <w:pPr>
              <w:rPr>
                <w:rFonts w:ascii="Arial" w:hAnsi="Arial" w:cs="Arial"/>
                <w:sz w:val="24"/>
                <w:szCs w:val="24"/>
              </w:rPr>
            </w:pPr>
            <w:r>
              <w:rPr>
                <w:rFonts w:ascii="Arial" w:hAnsi="Arial" w:cs="Arial"/>
                <w:sz w:val="24"/>
                <w:szCs w:val="24"/>
              </w:rPr>
              <w:t>1</w:t>
            </w:r>
            <w:r w:rsidR="00EE0908">
              <w:rPr>
                <w:rFonts w:ascii="Arial" w:hAnsi="Arial" w:cs="Arial"/>
                <w:sz w:val="24"/>
                <w:szCs w:val="24"/>
              </w:rPr>
              <w:t>/2019</w:t>
            </w:r>
          </w:p>
        </w:tc>
      </w:tr>
      <w:tr w:rsidR="00B65BD7" w14:paraId="05D73223" w14:textId="77777777" w:rsidTr="00EC50B3">
        <w:tc>
          <w:tcPr>
            <w:tcW w:w="845" w:type="dxa"/>
          </w:tcPr>
          <w:p w14:paraId="75270994" w14:textId="12095358" w:rsidR="00B65BD7" w:rsidRDefault="00B65BD7" w:rsidP="00EC50B3">
            <w:pPr>
              <w:rPr>
                <w:rFonts w:ascii="Arial" w:hAnsi="Arial" w:cs="Arial"/>
                <w:sz w:val="24"/>
                <w:szCs w:val="24"/>
              </w:rPr>
            </w:pPr>
            <w:r>
              <w:rPr>
                <w:rFonts w:ascii="Arial" w:hAnsi="Arial" w:cs="Arial"/>
                <w:sz w:val="24"/>
                <w:szCs w:val="24"/>
              </w:rPr>
              <w:t>8</w:t>
            </w:r>
          </w:p>
        </w:tc>
        <w:tc>
          <w:tcPr>
            <w:tcW w:w="1702" w:type="dxa"/>
          </w:tcPr>
          <w:p w14:paraId="75A75B96" w14:textId="163A74E8" w:rsidR="00B65BD7" w:rsidRDefault="009A7D94" w:rsidP="00491113">
            <w:pPr>
              <w:rPr>
                <w:rFonts w:ascii="Arial" w:hAnsi="Arial" w:cs="Arial"/>
                <w:sz w:val="24"/>
                <w:szCs w:val="24"/>
              </w:rPr>
            </w:pPr>
            <w:r>
              <w:rPr>
                <w:rFonts w:ascii="Arial" w:hAnsi="Arial" w:cs="Arial"/>
                <w:sz w:val="24"/>
                <w:szCs w:val="24"/>
              </w:rPr>
              <w:t>Schedule 8</w:t>
            </w:r>
          </w:p>
        </w:tc>
        <w:tc>
          <w:tcPr>
            <w:tcW w:w="7796" w:type="dxa"/>
          </w:tcPr>
          <w:p w14:paraId="68A9CEE3" w14:textId="77777777" w:rsidR="00B65BD7" w:rsidRPr="00F63EC8" w:rsidRDefault="009A7D94" w:rsidP="00491113">
            <w:pPr>
              <w:rPr>
                <w:rFonts w:ascii="Arial" w:hAnsi="Arial" w:cs="Arial"/>
                <w:sz w:val="24"/>
                <w:szCs w:val="24"/>
              </w:rPr>
            </w:pPr>
            <w:r w:rsidRPr="00F63EC8">
              <w:rPr>
                <w:rFonts w:ascii="Arial" w:hAnsi="Arial" w:cs="Arial"/>
                <w:sz w:val="24"/>
                <w:szCs w:val="24"/>
              </w:rPr>
              <w:t>Paragraph 8.14</w:t>
            </w:r>
          </w:p>
          <w:p w14:paraId="3041BA8E" w14:textId="77777777" w:rsidR="009A7D94" w:rsidRPr="00F63EC8" w:rsidRDefault="009A7D94" w:rsidP="00491113">
            <w:pPr>
              <w:rPr>
                <w:rFonts w:ascii="Arial" w:hAnsi="Arial" w:cs="Arial"/>
                <w:sz w:val="24"/>
                <w:szCs w:val="24"/>
              </w:rPr>
            </w:pPr>
          </w:p>
          <w:p w14:paraId="0D8CFAC4" w14:textId="77777777" w:rsidR="009A7D94" w:rsidRPr="00F63EC8" w:rsidRDefault="009A7D94" w:rsidP="00491113">
            <w:pPr>
              <w:rPr>
                <w:rFonts w:ascii="Arial" w:hAnsi="Arial" w:cs="Arial"/>
                <w:sz w:val="24"/>
                <w:szCs w:val="24"/>
              </w:rPr>
            </w:pPr>
            <w:r w:rsidRPr="00F63EC8">
              <w:rPr>
                <w:rFonts w:ascii="Arial" w:hAnsi="Arial" w:cs="Arial"/>
                <w:sz w:val="24"/>
                <w:szCs w:val="24"/>
              </w:rPr>
              <w:t>Replace</w:t>
            </w:r>
          </w:p>
          <w:p w14:paraId="783AE369" w14:textId="216629F6" w:rsidR="009A7D94" w:rsidRPr="00F63EC8" w:rsidRDefault="009A7D94" w:rsidP="00491113">
            <w:pPr>
              <w:rPr>
                <w:rFonts w:ascii="Arial" w:hAnsi="Arial" w:cs="Arial"/>
                <w:sz w:val="24"/>
                <w:szCs w:val="24"/>
              </w:rPr>
            </w:pPr>
          </w:p>
          <w:p w14:paraId="67648B45" w14:textId="236383E3" w:rsidR="009A7D94" w:rsidRPr="00F63EC8" w:rsidRDefault="00F63EC8" w:rsidP="00491113">
            <w:pPr>
              <w:rPr>
                <w:rFonts w:ascii="Arial" w:hAnsi="Arial" w:cs="Arial"/>
                <w:sz w:val="24"/>
                <w:szCs w:val="24"/>
              </w:rPr>
            </w:pPr>
            <w:r>
              <w:rPr>
                <w:rFonts w:ascii="Arial" w:hAnsi="Arial" w:cs="Arial"/>
                <w:i/>
                <w:sz w:val="24"/>
                <w:szCs w:val="24"/>
              </w:rPr>
              <w:lastRenderedPageBreak/>
              <w:t xml:space="preserve">8.14     </w:t>
            </w:r>
            <w:r w:rsidRPr="00F63EC8">
              <w:rPr>
                <w:rFonts w:ascii="Arial" w:hAnsi="Arial" w:cs="Arial"/>
                <w:i/>
                <w:sz w:val="24"/>
                <w:szCs w:val="24"/>
              </w:rPr>
              <w:t>Dentists whose place of work (i.e. where his or her principle duties lie) is within the boundaries of the former health authorities designated by paragraph 5, or in one of the units designated by paragraph 10, of Section 56 of the General Council Conditions of Service (or subsequent replacement) shall be paid London Weighting at the rate specified from time to time in circulars advising of national rates of pay</w:t>
            </w:r>
            <w:r w:rsidRPr="00F63EC8">
              <w:rPr>
                <w:rFonts w:ascii="Arial" w:hAnsi="Arial" w:cs="Arial"/>
                <w:sz w:val="24"/>
                <w:szCs w:val="24"/>
              </w:rPr>
              <w:t>.</w:t>
            </w:r>
          </w:p>
          <w:p w14:paraId="0587D833" w14:textId="77777777" w:rsidR="009A7D94" w:rsidRPr="00F63EC8" w:rsidRDefault="009A7D94" w:rsidP="00491113">
            <w:pPr>
              <w:rPr>
                <w:rFonts w:ascii="Arial" w:hAnsi="Arial" w:cs="Arial"/>
                <w:sz w:val="24"/>
                <w:szCs w:val="24"/>
              </w:rPr>
            </w:pPr>
          </w:p>
          <w:p w14:paraId="37186E11" w14:textId="77777777" w:rsidR="009A7D94" w:rsidRPr="00F63EC8" w:rsidRDefault="009A7D94" w:rsidP="00491113">
            <w:pPr>
              <w:rPr>
                <w:rFonts w:ascii="Arial" w:hAnsi="Arial" w:cs="Arial"/>
                <w:sz w:val="24"/>
                <w:szCs w:val="24"/>
              </w:rPr>
            </w:pPr>
            <w:r w:rsidRPr="00F63EC8">
              <w:rPr>
                <w:rFonts w:ascii="Arial" w:hAnsi="Arial" w:cs="Arial"/>
                <w:sz w:val="24"/>
                <w:szCs w:val="24"/>
              </w:rPr>
              <w:t>With</w:t>
            </w:r>
          </w:p>
          <w:p w14:paraId="13B85373" w14:textId="1CE00F59" w:rsidR="009A7D94" w:rsidRPr="00F63EC8" w:rsidRDefault="009A7D94" w:rsidP="00491113">
            <w:pPr>
              <w:rPr>
                <w:rFonts w:ascii="Arial" w:hAnsi="Arial" w:cs="Arial"/>
                <w:sz w:val="24"/>
                <w:szCs w:val="24"/>
              </w:rPr>
            </w:pPr>
          </w:p>
          <w:p w14:paraId="5AB9936F" w14:textId="6B59C09F" w:rsidR="00F63EC8" w:rsidRPr="00F63EC8" w:rsidRDefault="00F63EC8" w:rsidP="00491113">
            <w:pPr>
              <w:rPr>
                <w:rFonts w:ascii="Arial" w:hAnsi="Arial" w:cs="Arial"/>
                <w:i/>
                <w:sz w:val="24"/>
                <w:szCs w:val="24"/>
              </w:rPr>
            </w:pPr>
            <w:r>
              <w:rPr>
                <w:rFonts w:ascii="Arial" w:hAnsi="Arial" w:cs="Arial"/>
                <w:i/>
                <w:sz w:val="24"/>
                <w:szCs w:val="24"/>
              </w:rPr>
              <w:t xml:space="preserve">8.14     </w:t>
            </w:r>
            <w:r w:rsidRPr="00F63EC8">
              <w:rPr>
                <w:rFonts w:ascii="Arial" w:hAnsi="Arial" w:cs="Arial"/>
                <w:i/>
                <w:sz w:val="24"/>
                <w:szCs w:val="24"/>
              </w:rPr>
              <w:t>Dentists whose place of work (i.e. where his or her principal duties lie) is within the boundaries of the former health authorities designated by paragraph 4, or in one of the units designated by paragraph 10, of Section 56 of the General Council Conditions of Service (or subsequent replacement) shall be paid London Weighting at the rate specified from time to time in circulars advising of national rates of pay.</w:t>
            </w:r>
          </w:p>
          <w:p w14:paraId="30718E31" w14:textId="3F434B9B" w:rsidR="009A7D94" w:rsidRPr="00DB349D" w:rsidRDefault="009A7D94" w:rsidP="00491113">
            <w:pPr>
              <w:rPr>
                <w:rFonts w:ascii="Arial" w:hAnsi="Arial" w:cs="Arial"/>
                <w:sz w:val="24"/>
                <w:szCs w:val="24"/>
              </w:rPr>
            </w:pPr>
          </w:p>
        </w:tc>
        <w:tc>
          <w:tcPr>
            <w:tcW w:w="1843" w:type="dxa"/>
          </w:tcPr>
          <w:p w14:paraId="0F68BBA8" w14:textId="34109B76" w:rsidR="00B65BD7" w:rsidRDefault="0044235A" w:rsidP="00EC50B3">
            <w:pPr>
              <w:rPr>
                <w:rFonts w:ascii="Arial" w:hAnsi="Arial" w:cs="Arial"/>
                <w:sz w:val="24"/>
                <w:szCs w:val="24"/>
              </w:rPr>
            </w:pPr>
            <w:r>
              <w:rPr>
                <w:rFonts w:ascii="Arial" w:hAnsi="Arial" w:cs="Arial"/>
                <w:sz w:val="24"/>
                <w:szCs w:val="24"/>
              </w:rPr>
              <w:lastRenderedPageBreak/>
              <w:t>8</w:t>
            </w:r>
            <w:r w:rsidR="00EE0908">
              <w:rPr>
                <w:rFonts w:ascii="Arial" w:hAnsi="Arial" w:cs="Arial"/>
                <w:sz w:val="24"/>
                <w:szCs w:val="24"/>
              </w:rPr>
              <w:t xml:space="preserve"> August 2019</w:t>
            </w:r>
          </w:p>
        </w:tc>
        <w:tc>
          <w:tcPr>
            <w:tcW w:w="1762" w:type="dxa"/>
          </w:tcPr>
          <w:p w14:paraId="12F8AC41" w14:textId="77777777" w:rsidR="00EE0908" w:rsidRDefault="00EE0908" w:rsidP="00EE0908">
            <w:pPr>
              <w:rPr>
                <w:rFonts w:ascii="Arial" w:hAnsi="Arial" w:cs="Arial"/>
                <w:sz w:val="24"/>
                <w:szCs w:val="24"/>
              </w:rPr>
            </w:pPr>
            <w:r>
              <w:rPr>
                <w:rFonts w:ascii="Arial" w:hAnsi="Arial" w:cs="Arial"/>
                <w:sz w:val="24"/>
                <w:szCs w:val="24"/>
              </w:rPr>
              <w:t>PC(M&amp;D)</w:t>
            </w:r>
          </w:p>
          <w:p w14:paraId="3FF3C4F1" w14:textId="2E15492E" w:rsidR="00B65BD7" w:rsidRDefault="002C17FC" w:rsidP="00EE0908">
            <w:pPr>
              <w:rPr>
                <w:rFonts w:ascii="Arial" w:hAnsi="Arial" w:cs="Arial"/>
                <w:sz w:val="24"/>
                <w:szCs w:val="24"/>
              </w:rPr>
            </w:pPr>
            <w:r>
              <w:rPr>
                <w:rFonts w:ascii="Arial" w:hAnsi="Arial" w:cs="Arial"/>
                <w:sz w:val="24"/>
                <w:szCs w:val="24"/>
              </w:rPr>
              <w:t>1</w:t>
            </w:r>
            <w:r w:rsidR="00EE0908">
              <w:rPr>
                <w:rFonts w:ascii="Arial" w:hAnsi="Arial" w:cs="Arial"/>
                <w:sz w:val="24"/>
                <w:szCs w:val="24"/>
              </w:rPr>
              <w:t>/2019</w:t>
            </w:r>
          </w:p>
        </w:tc>
      </w:tr>
      <w:tr w:rsidR="00B65BD7" w14:paraId="06835B5D" w14:textId="77777777" w:rsidTr="00EC50B3">
        <w:tc>
          <w:tcPr>
            <w:tcW w:w="845" w:type="dxa"/>
          </w:tcPr>
          <w:p w14:paraId="115712EA" w14:textId="0ACF1709" w:rsidR="00B65BD7" w:rsidRDefault="00B65BD7" w:rsidP="00EC50B3">
            <w:pPr>
              <w:rPr>
                <w:rFonts w:ascii="Arial" w:hAnsi="Arial" w:cs="Arial"/>
                <w:sz w:val="24"/>
                <w:szCs w:val="24"/>
              </w:rPr>
            </w:pPr>
            <w:r>
              <w:rPr>
                <w:rFonts w:ascii="Arial" w:hAnsi="Arial" w:cs="Arial"/>
                <w:sz w:val="24"/>
                <w:szCs w:val="24"/>
              </w:rPr>
              <w:t>9</w:t>
            </w:r>
          </w:p>
        </w:tc>
        <w:tc>
          <w:tcPr>
            <w:tcW w:w="1702" w:type="dxa"/>
          </w:tcPr>
          <w:p w14:paraId="547D63B0" w14:textId="08E41413" w:rsidR="00B65BD7" w:rsidRDefault="00F63EC8" w:rsidP="00491113">
            <w:pPr>
              <w:rPr>
                <w:rFonts w:ascii="Arial" w:hAnsi="Arial" w:cs="Arial"/>
                <w:sz w:val="24"/>
                <w:szCs w:val="24"/>
              </w:rPr>
            </w:pPr>
            <w:r>
              <w:rPr>
                <w:rFonts w:ascii="Arial" w:hAnsi="Arial" w:cs="Arial"/>
                <w:sz w:val="24"/>
                <w:szCs w:val="24"/>
              </w:rPr>
              <w:t>Schedule 10</w:t>
            </w:r>
          </w:p>
        </w:tc>
        <w:tc>
          <w:tcPr>
            <w:tcW w:w="7796" w:type="dxa"/>
          </w:tcPr>
          <w:p w14:paraId="58DCEDEB" w14:textId="77777777" w:rsidR="00B65BD7" w:rsidRPr="00F63EC8" w:rsidRDefault="00F63EC8" w:rsidP="00491113">
            <w:pPr>
              <w:rPr>
                <w:rFonts w:ascii="Arial" w:hAnsi="Arial" w:cs="Arial"/>
                <w:sz w:val="24"/>
                <w:szCs w:val="24"/>
              </w:rPr>
            </w:pPr>
            <w:r w:rsidRPr="00F63EC8">
              <w:rPr>
                <w:rFonts w:ascii="Arial" w:hAnsi="Arial" w:cs="Arial"/>
                <w:sz w:val="24"/>
                <w:szCs w:val="24"/>
              </w:rPr>
              <w:t>Paragraph 10.4</w:t>
            </w:r>
          </w:p>
          <w:p w14:paraId="55659E69" w14:textId="77777777" w:rsidR="00F63EC8" w:rsidRPr="00F63EC8" w:rsidRDefault="00F63EC8" w:rsidP="00491113">
            <w:pPr>
              <w:rPr>
                <w:rFonts w:ascii="Arial" w:hAnsi="Arial" w:cs="Arial"/>
                <w:sz w:val="24"/>
                <w:szCs w:val="24"/>
              </w:rPr>
            </w:pPr>
          </w:p>
          <w:p w14:paraId="47D9E4E7" w14:textId="77777777" w:rsidR="00F63EC8" w:rsidRPr="00F63EC8" w:rsidRDefault="00F63EC8" w:rsidP="00491113">
            <w:pPr>
              <w:rPr>
                <w:rFonts w:ascii="Arial" w:hAnsi="Arial" w:cs="Arial"/>
                <w:sz w:val="24"/>
                <w:szCs w:val="24"/>
              </w:rPr>
            </w:pPr>
            <w:r w:rsidRPr="00F63EC8">
              <w:rPr>
                <w:rFonts w:ascii="Arial" w:hAnsi="Arial" w:cs="Arial"/>
                <w:sz w:val="24"/>
                <w:szCs w:val="24"/>
              </w:rPr>
              <w:t>Replace</w:t>
            </w:r>
          </w:p>
          <w:p w14:paraId="6D430313" w14:textId="77777777" w:rsidR="00F63EC8" w:rsidRPr="00F63EC8" w:rsidRDefault="00F63EC8" w:rsidP="00491113">
            <w:pPr>
              <w:rPr>
                <w:rFonts w:ascii="Arial" w:hAnsi="Arial" w:cs="Arial"/>
                <w:sz w:val="24"/>
                <w:szCs w:val="24"/>
              </w:rPr>
            </w:pPr>
          </w:p>
          <w:p w14:paraId="1EFACA4C" w14:textId="00420968" w:rsidR="00F63EC8" w:rsidRPr="00F63EC8" w:rsidRDefault="00F63EC8" w:rsidP="00491113">
            <w:pPr>
              <w:rPr>
                <w:rFonts w:ascii="Arial" w:hAnsi="Arial" w:cs="Arial"/>
                <w:i/>
                <w:sz w:val="24"/>
                <w:szCs w:val="24"/>
              </w:rPr>
            </w:pPr>
            <w:r>
              <w:rPr>
                <w:rFonts w:ascii="Arial" w:hAnsi="Arial" w:cs="Arial"/>
                <w:i/>
                <w:sz w:val="24"/>
                <w:szCs w:val="24"/>
              </w:rPr>
              <w:t>10.4</w:t>
            </w:r>
            <w:r w:rsidR="00DD088C">
              <w:rPr>
                <w:rFonts w:ascii="Arial" w:hAnsi="Arial" w:cs="Arial"/>
                <w:i/>
                <w:sz w:val="24"/>
                <w:szCs w:val="24"/>
              </w:rPr>
              <w:t xml:space="preserve">    </w:t>
            </w:r>
            <w:r w:rsidRPr="00F63EC8">
              <w:rPr>
                <w:rFonts w:ascii="Arial" w:hAnsi="Arial" w:cs="Arial"/>
                <w:i/>
                <w:sz w:val="24"/>
                <w:szCs w:val="24"/>
              </w:rPr>
              <w:t xml:space="preserve">The </w:t>
            </w:r>
            <w:bookmarkStart w:id="0" w:name="OLE_LINK2"/>
            <w:bookmarkStart w:id="1" w:name="OLE_LINK3"/>
            <w:r w:rsidRPr="00F63EC8">
              <w:rPr>
                <w:rFonts w:ascii="Arial" w:hAnsi="Arial" w:cs="Arial"/>
                <w:i/>
                <w:sz w:val="24"/>
                <w:szCs w:val="24"/>
              </w:rPr>
              <w:t xml:space="preserve">managerial dentist/medical director </w:t>
            </w:r>
            <w:bookmarkEnd w:id="0"/>
            <w:bookmarkEnd w:id="1"/>
            <w:r w:rsidRPr="00F63EC8">
              <w:rPr>
                <w:rFonts w:ascii="Arial" w:hAnsi="Arial" w:cs="Arial"/>
                <w:i/>
                <w:sz w:val="24"/>
                <w:szCs w:val="24"/>
              </w:rPr>
              <w:t>is responsible for ensuring that processes are in place to sign off the pay point progression assessment.</w:t>
            </w:r>
          </w:p>
          <w:p w14:paraId="38029E9F" w14:textId="77777777" w:rsidR="00F63EC8" w:rsidRPr="00F63EC8" w:rsidRDefault="00F63EC8" w:rsidP="00491113">
            <w:pPr>
              <w:rPr>
                <w:rFonts w:ascii="Arial" w:hAnsi="Arial" w:cs="Arial"/>
                <w:sz w:val="24"/>
                <w:szCs w:val="24"/>
              </w:rPr>
            </w:pPr>
          </w:p>
          <w:p w14:paraId="55B0994A" w14:textId="77777777" w:rsidR="00F63EC8" w:rsidRPr="00F63EC8" w:rsidRDefault="00F63EC8" w:rsidP="00491113">
            <w:pPr>
              <w:rPr>
                <w:rFonts w:ascii="Arial" w:hAnsi="Arial" w:cs="Arial"/>
                <w:sz w:val="24"/>
                <w:szCs w:val="24"/>
              </w:rPr>
            </w:pPr>
            <w:r w:rsidRPr="00F63EC8">
              <w:rPr>
                <w:rFonts w:ascii="Arial" w:hAnsi="Arial" w:cs="Arial"/>
                <w:sz w:val="24"/>
                <w:szCs w:val="24"/>
              </w:rPr>
              <w:t>With</w:t>
            </w:r>
          </w:p>
          <w:p w14:paraId="53B8521B" w14:textId="77777777" w:rsidR="00F63EC8" w:rsidRPr="00F63EC8" w:rsidRDefault="00F63EC8" w:rsidP="00491113">
            <w:pPr>
              <w:rPr>
                <w:rFonts w:ascii="Arial" w:hAnsi="Arial" w:cs="Arial"/>
                <w:sz w:val="24"/>
                <w:szCs w:val="24"/>
              </w:rPr>
            </w:pPr>
          </w:p>
          <w:p w14:paraId="51ED5855" w14:textId="4A99114E" w:rsidR="00F63EC8" w:rsidRPr="00F63EC8" w:rsidRDefault="00DD088C" w:rsidP="00491113">
            <w:pPr>
              <w:rPr>
                <w:rFonts w:ascii="Arial" w:hAnsi="Arial" w:cs="Arial"/>
                <w:sz w:val="24"/>
                <w:szCs w:val="24"/>
              </w:rPr>
            </w:pPr>
            <w:r>
              <w:rPr>
                <w:rFonts w:ascii="Arial" w:hAnsi="Arial" w:cs="Arial"/>
                <w:i/>
                <w:sz w:val="24"/>
                <w:szCs w:val="24"/>
              </w:rPr>
              <w:t xml:space="preserve">10.4    </w:t>
            </w:r>
            <w:r w:rsidR="00F63EC8" w:rsidRPr="00DD088C">
              <w:rPr>
                <w:rFonts w:ascii="Arial" w:hAnsi="Arial" w:cs="Arial"/>
                <w:i/>
                <w:sz w:val="24"/>
                <w:szCs w:val="24"/>
              </w:rPr>
              <w:t>The managerial dentist (and/or medical director as appropriate) is responsible for ensuring that processes are in place to sign off the pay point progression assessment</w:t>
            </w:r>
            <w:r w:rsidR="00F63EC8" w:rsidRPr="00F63EC8">
              <w:rPr>
                <w:rFonts w:ascii="Arial" w:hAnsi="Arial" w:cs="Arial"/>
                <w:sz w:val="24"/>
                <w:szCs w:val="24"/>
              </w:rPr>
              <w:t>.</w:t>
            </w:r>
          </w:p>
          <w:p w14:paraId="6966381E" w14:textId="7A6A0FCE" w:rsidR="00F63EC8" w:rsidRPr="00DB349D" w:rsidRDefault="00F63EC8" w:rsidP="00491113">
            <w:pPr>
              <w:rPr>
                <w:rFonts w:ascii="Arial" w:hAnsi="Arial" w:cs="Arial"/>
                <w:sz w:val="24"/>
                <w:szCs w:val="24"/>
              </w:rPr>
            </w:pPr>
          </w:p>
        </w:tc>
        <w:tc>
          <w:tcPr>
            <w:tcW w:w="1843" w:type="dxa"/>
          </w:tcPr>
          <w:p w14:paraId="1183C74B" w14:textId="449A9B6D" w:rsidR="00B65BD7" w:rsidRDefault="0044235A" w:rsidP="00EC50B3">
            <w:pPr>
              <w:rPr>
                <w:rFonts w:ascii="Arial" w:hAnsi="Arial" w:cs="Arial"/>
                <w:sz w:val="24"/>
                <w:szCs w:val="24"/>
              </w:rPr>
            </w:pPr>
            <w:r>
              <w:rPr>
                <w:rFonts w:ascii="Arial" w:hAnsi="Arial" w:cs="Arial"/>
                <w:sz w:val="24"/>
                <w:szCs w:val="24"/>
              </w:rPr>
              <w:t>8</w:t>
            </w:r>
            <w:r w:rsidR="00EE0908">
              <w:rPr>
                <w:rFonts w:ascii="Arial" w:hAnsi="Arial" w:cs="Arial"/>
                <w:sz w:val="24"/>
                <w:szCs w:val="24"/>
              </w:rPr>
              <w:t xml:space="preserve"> August 2019</w:t>
            </w:r>
          </w:p>
        </w:tc>
        <w:tc>
          <w:tcPr>
            <w:tcW w:w="1762" w:type="dxa"/>
          </w:tcPr>
          <w:p w14:paraId="1854F03A" w14:textId="77777777" w:rsidR="00EE0908" w:rsidRDefault="00EE0908" w:rsidP="00EE0908">
            <w:pPr>
              <w:rPr>
                <w:rFonts w:ascii="Arial" w:hAnsi="Arial" w:cs="Arial"/>
                <w:sz w:val="24"/>
                <w:szCs w:val="24"/>
              </w:rPr>
            </w:pPr>
            <w:r>
              <w:rPr>
                <w:rFonts w:ascii="Arial" w:hAnsi="Arial" w:cs="Arial"/>
                <w:sz w:val="24"/>
                <w:szCs w:val="24"/>
              </w:rPr>
              <w:t>PC(M&amp;D)</w:t>
            </w:r>
          </w:p>
          <w:p w14:paraId="07814D69" w14:textId="3BA48F54" w:rsidR="00B65BD7" w:rsidRDefault="002C17FC" w:rsidP="00EE0908">
            <w:pPr>
              <w:rPr>
                <w:rFonts w:ascii="Arial" w:hAnsi="Arial" w:cs="Arial"/>
                <w:sz w:val="24"/>
                <w:szCs w:val="24"/>
              </w:rPr>
            </w:pPr>
            <w:r>
              <w:rPr>
                <w:rFonts w:ascii="Arial" w:hAnsi="Arial" w:cs="Arial"/>
                <w:sz w:val="24"/>
                <w:szCs w:val="24"/>
              </w:rPr>
              <w:t>1</w:t>
            </w:r>
            <w:r w:rsidR="00EE0908">
              <w:rPr>
                <w:rFonts w:ascii="Arial" w:hAnsi="Arial" w:cs="Arial"/>
                <w:sz w:val="24"/>
                <w:szCs w:val="24"/>
              </w:rPr>
              <w:t>/2019</w:t>
            </w:r>
          </w:p>
        </w:tc>
      </w:tr>
      <w:tr w:rsidR="00B65BD7" w14:paraId="5E0F562C" w14:textId="77777777" w:rsidTr="00EC50B3">
        <w:tc>
          <w:tcPr>
            <w:tcW w:w="845" w:type="dxa"/>
          </w:tcPr>
          <w:p w14:paraId="08EB9470" w14:textId="515D09C2" w:rsidR="00B65BD7" w:rsidRDefault="00B65BD7" w:rsidP="00EC50B3">
            <w:pPr>
              <w:rPr>
                <w:rFonts w:ascii="Arial" w:hAnsi="Arial" w:cs="Arial"/>
                <w:sz w:val="24"/>
                <w:szCs w:val="24"/>
              </w:rPr>
            </w:pPr>
            <w:r>
              <w:rPr>
                <w:rFonts w:ascii="Arial" w:hAnsi="Arial" w:cs="Arial"/>
                <w:sz w:val="24"/>
                <w:szCs w:val="24"/>
              </w:rPr>
              <w:lastRenderedPageBreak/>
              <w:t>10</w:t>
            </w:r>
          </w:p>
        </w:tc>
        <w:tc>
          <w:tcPr>
            <w:tcW w:w="1702" w:type="dxa"/>
          </w:tcPr>
          <w:p w14:paraId="50AA440F" w14:textId="111C80BB" w:rsidR="00B65BD7" w:rsidRDefault="00DD088C" w:rsidP="00491113">
            <w:pPr>
              <w:rPr>
                <w:rFonts w:ascii="Arial" w:hAnsi="Arial" w:cs="Arial"/>
                <w:sz w:val="24"/>
                <w:szCs w:val="24"/>
              </w:rPr>
            </w:pPr>
            <w:r>
              <w:rPr>
                <w:rFonts w:ascii="Arial" w:hAnsi="Arial" w:cs="Arial"/>
                <w:sz w:val="24"/>
                <w:szCs w:val="24"/>
              </w:rPr>
              <w:t>Schedule 10</w:t>
            </w:r>
          </w:p>
        </w:tc>
        <w:tc>
          <w:tcPr>
            <w:tcW w:w="7796" w:type="dxa"/>
          </w:tcPr>
          <w:p w14:paraId="04FC6E3B" w14:textId="2E93E30C" w:rsidR="00B65BD7" w:rsidRDefault="00DD088C" w:rsidP="00491113">
            <w:pPr>
              <w:rPr>
                <w:rFonts w:ascii="Arial" w:hAnsi="Arial" w:cs="Arial"/>
                <w:sz w:val="24"/>
                <w:szCs w:val="24"/>
              </w:rPr>
            </w:pPr>
            <w:r>
              <w:rPr>
                <w:rFonts w:ascii="Arial" w:hAnsi="Arial" w:cs="Arial"/>
                <w:sz w:val="24"/>
                <w:szCs w:val="24"/>
              </w:rPr>
              <w:t>Paragraph 10.7</w:t>
            </w:r>
          </w:p>
          <w:p w14:paraId="7F4F0BA1" w14:textId="167E21DE" w:rsidR="00DD088C" w:rsidRDefault="00DD088C" w:rsidP="00491113">
            <w:pPr>
              <w:rPr>
                <w:rFonts w:ascii="Arial" w:hAnsi="Arial" w:cs="Arial"/>
                <w:sz w:val="24"/>
                <w:szCs w:val="24"/>
              </w:rPr>
            </w:pPr>
          </w:p>
          <w:p w14:paraId="7FE5F738" w14:textId="71A5CAEA" w:rsidR="00DD088C" w:rsidRDefault="00DD088C" w:rsidP="00491113">
            <w:pPr>
              <w:rPr>
                <w:rFonts w:ascii="Arial" w:hAnsi="Arial" w:cs="Arial"/>
                <w:sz w:val="24"/>
                <w:szCs w:val="24"/>
              </w:rPr>
            </w:pPr>
            <w:r>
              <w:rPr>
                <w:rFonts w:ascii="Arial" w:hAnsi="Arial" w:cs="Arial"/>
                <w:sz w:val="24"/>
                <w:szCs w:val="24"/>
              </w:rPr>
              <w:t>Replace</w:t>
            </w:r>
          </w:p>
          <w:p w14:paraId="166E3B33" w14:textId="1DE1C3EF" w:rsidR="00DD088C" w:rsidRDefault="00DD088C" w:rsidP="00491113">
            <w:pPr>
              <w:rPr>
                <w:rFonts w:ascii="Arial" w:hAnsi="Arial" w:cs="Arial"/>
                <w:sz w:val="24"/>
                <w:szCs w:val="24"/>
              </w:rPr>
            </w:pPr>
          </w:p>
          <w:p w14:paraId="79266856" w14:textId="2D9F904A" w:rsidR="00DD088C" w:rsidRPr="00DD088C" w:rsidRDefault="00DD088C" w:rsidP="00491113">
            <w:pPr>
              <w:rPr>
                <w:rFonts w:ascii="Arial" w:hAnsi="Arial" w:cs="Arial"/>
                <w:i/>
                <w:sz w:val="24"/>
                <w:szCs w:val="24"/>
              </w:rPr>
            </w:pPr>
            <w:r w:rsidRPr="00DD088C">
              <w:rPr>
                <w:rFonts w:ascii="Arial" w:hAnsi="Arial" w:cs="Arial"/>
                <w:i/>
                <w:sz w:val="24"/>
                <w:szCs w:val="24"/>
              </w:rPr>
              <w:t>The managerial dentist/medical director will have the responsibility for ensuring processes are in place to sign off a gateway assessment and for ensuring accurate payment.</w:t>
            </w:r>
          </w:p>
          <w:p w14:paraId="40D335C4" w14:textId="01C28104" w:rsidR="00DD088C" w:rsidRPr="00DD088C" w:rsidRDefault="00DD088C" w:rsidP="00491113">
            <w:pPr>
              <w:rPr>
                <w:rFonts w:ascii="Arial" w:hAnsi="Arial" w:cs="Arial"/>
                <w:sz w:val="24"/>
                <w:szCs w:val="24"/>
              </w:rPr>
            </w:pPr>
          </w:p>
          <w:p w14:paraId="1DDC1DA5" w14:textId="31BEDFEF" w:rsidR="00DD088C" w:rsidRPr="00DD088C" w:rsidRDefault="00DD088C" w:rsidP="00491113">
            <w:pPr>
              <w:rPr>
                <w:rFonts w:ascii="Arial" w:hAnsi="Arial" w:cs="Arial"/>
                <w:sz w:val="24"/>
                <w:szCs w:val="24"/>
              </w:rPr>
            </w:pPr>
            <w:r w:rsidRPr="00DD088C">
              <w:rPr>
                <w:rFonts w:ascii="Arial" w:hAnsi="Arial" w:cs="Arial"/>
                <w:sz w:val="24"/>
                <w:szCs w:val="24"/>
              </w:rPr>
              <w:t>With</w:t>
            </w:r>
          </w:p>
          <w:p w14:paraId="02A1AD71" w14:textId="0F8784D2" w:rsidR="00DD088C" w:rsidRPr="00DD088C" w:rsidRDefault="00DD088C" w:rsidP="00491113">
            <w:pPr>
              <w:rPr>
                <w:rFonts w:ascii="Arial" w:hAnsi="Arial" w:cs="Arial"/>
                <w:sz w:val="24"/>
                <w:szCs w:val="24"/>
              </w:rPr>
            </w:pPr>
          </w:p>
          <w:p w14:paraId="5CFF2BAE" w14:textId="5D6F26CC" w:rsidR="00DD088C" w:rsidRPr="00DD088C" w:rsidRDefault="00DD088C" w:rsidP="00491113">
            <w:pPr>
              <w:rPr>
                <w:rFonts w:ascii="Arial" w:hAnsi="Arial" w:cs="Arial"/>
                <w:i/>
                <w:sz w:val="24"/>
                <w:szCs w:val="24"/>
              </w:rPr>
            </w:pPr>
            <w:r w:rsidRPr="00DD088C">
              <w:rPr>
                <w:rFonts w:ascii="Arial" w:hAnsi="Arial" w:cs="Arial"/>
                <w:i/>
                <w:sz w:val="24"/>
                <w:szCs w:val="24"/>
              </w:rPr>
              <w:t>The managerial dentist (and/or medical director as appropriate) will have the responsibility for ensuring processes are in place to sign off a gateway assessment and for ensuring accurate payment.</w:t>
            </w:r>
          </w:p>
          <w:p w14:paraId="2F01D635" w14:textId="631D7EA9" w:rsidR="00DD088C" w:rsidRPr="00DB349D" w:rsidRDefault="00DD088C" w:rsidP="00491113">
            <w:pPr>
              <w:rPr>
                <w:rFonts w:ascii="Arial" w:hAnsi="Arial" w:cs="Arial"/>
                <w:sz w:val="24"/>
                <w:szCs w:val="24"/>
              </w:rPr>
            </w:pPr>
          </w:p>
        </w:tc>
        <w:tc>
          <w:tcPr>
            <w:tcW w:w="1843" w:type="dxa"/>
          </w:tcPr>
          <w:p w14:paraId="74837229" w14:textId="77777777" w:rsidR="00B65BD7" w:rsidRDefault="00B65BD7" w:rsidP="00EC50B3">
            <w:pPr>
              <w:rPr>
                <w:rFonts w:ascii="Arial" w:hAnsi="Arial" w:cs="Arial"/>
                <w:sz w:val="24"/>
                <w:szCs w:val="24"/>
              </w:rPr>
            </w:pPr>
          </w:p>
        </w:tc>
        <w:tc>
          <w:tcPr>
            <w:tcW w:w="1762" w:type="dxa"/>
          </w:tcPr>
          <w:p w14:paraId="71BF96F6" w14:textId="77777777" w:rsidR="00B65BD7" w:rsidRDefault="00B65BD7" w:rsidP="00EC50B3">
            <w:pPr>
              <w:rPr>
                <w:rFonts w:ascii="Arial" w:hAnsi="Arial" w:cs="Arial"/>
                <w:sz w:val="24"/>
                <w:szCs w:val="24"/>
              </w:rPr>
            </w:pPr>
          </w:p>
        </w:tc>
      </w:tr>
      <w:tr w:rsidR="00B65BD7" w14:paraId="29788FD2" w14:textId="77777777" w:rsidTr="00EC50B3">
        <w:tc>
          <w:tcPr>
            <w:tcW w:w="845" w:type="dxa"/>
          </w:tcPr>
          <w:p w14:paraId="6B23D149" w14:textId="7D5FC753" w:rsidR="00B65BD7" w:rsidRDefault="00B65BD7" w:rsidP="00EC50B3">
            <w:pPr>
              <w:rPr>
                <w:rFonts w:ascii="Arial" w:hAnsi="Arial" w:cs="Arial"/>
                <w:sz w:val="24"/>
                <w:szCs w:val="24"/>
              </w:rPr>
            </w:pPr>
            <w:r>
              <w:rPr>
                <w:rFonts w:ascii="Arial" w:hAnsi="Arial" w:cs="Arial"/>
                <w:sz w:val="24"/>
                <w:szCs w:val="24"/>
              </w:rPr>
              <w:t>11</w:t>
            </w:r>
          </w:p>
        </w:tc>
        <w:tc>
          <w:tcPr>
            <w:tcW w:w="1702" w:type="dxa"/>
          </w:tcPr>
          <w:p w14:paraId="5820DC13" w14:textId="034C93E8" w:rsidR="00B65BD7" w:rsidRDefault="0040016F" w:rsidP="00491113">
            <w:pPr>
              <w:rPr>
                <w:rFonts w:ascii="Arial" w:hAnsi="Arial" w:cs="Arial"/>
                <w:sz w:val="24"/>
                <w:szCs w:val="24"/>
              </w:rPr>
            </w:pPr>
            <w:r>
              <w:rPr>
                <w:rFonts w:ascii="Arial" w:hAnsi="Arial" w:cs="Arial"/>
                <w:sz w:val="24"/>
                <w:szCs w:val="24"/>
              </w:rPr>
              <w:t>Schedule 10</w:t>
            </w:r>
          </w:p>
        </w:tc>
        <w:tc>
          <w:tcPr>
            <w:tcW w:w="7796" w:type="dxa"/>
          </w:tcPr>
          <w:p w14:paraId="7AA875CB" w14:textId="77777777" w:rsidR="00B65BD7" w:rsidRPr="0040016F" w:rsidRDefault="0040016F" w:rsidP="00491113">
            <w:pPr>
              <w:rPr>
                <w:rFonts w:ascii="Arial" w:hAnsi="Arial" w:cs="Arial"/>
                <w:sz w:val="24"/>
                <w:szCs w:val="24"/>
              </w:rPr>
            </w:pPr>
            <w:r w:rsidRPr="0040016F">
              <w:rPr>
                <w:rFonts w:ascii="Arial" w:hAnsi="Arial" w:cs="Arial"/>
                <w:sz w:val="24"/>
                <w:szCs w:val="24"/>
              </w:rPr>
              <w:t>Paragraph 10.12</w:t>
            </w:r>
          </w:p>
          <w:p w14:paraId="64FC46BF" w14:textId="77777777" w:rsidR="0040016F" w:rsidRPr="0040016F" w:rsidRDefault="0040016F" w:rsidP="00491113">
            <w:pPr>
              <w:rPr>
                <w:rFonts w:ascii="Arial" w:hAnsi="Arial" w:cs="Arial"/>
                <w:sz w:val="24"/>
                <w:szCs w:val="24"/>
              </w:rPr>
            </w:pPr>
          </w:p>
          <w:p w14:paraId="71976165" w14:textId="77777777" w:rsidR="0040016F" w:rsidRPr="0040016F" w:rsidRDefault="0040016F" w:rsidP="00491113">
            <w:pPr>
              <w:rPr>
                <w:rFonts w:ascii="Arial" w:hAnsi="Arial" w:cs="Arial"/>
                <w:sz w:val="24"/>
                <w:szCs w:val="24"/>
              </w:rPr>
            </w:pPr>
            <w:r w:rsidRPr="0040016F">
              <w:rPr>
                <w:rFonts w:ascii="Arial" w:hAnsi="Arial" w:cs="Arial"/>
                <w:sz w:val="24"/>
                <w:szCs w:val="24"/>
              </w:rPr>
              <w:t>Replace</w:t>
            </w:r>
          </w:p>
          <w:p w14:paraId="6FB86ADE" w14:textId="77777777" w:rsidR="0040016F" w:rsidRPr="0040016F" w:rsidRDefault="0040016F" w:rsidP="00491113">
            <w:pPr>
              <w:rPr>
                <w:rFonts w:ascii="Arial" w:hAnsi="Arial" w:cs="Arial"/>
                <w:sz w:val="24"/>
                <w:szCs w:val="24"/>
              </w:rPr>
            </w:pPr>
          </w:p>
          <w:p w14:paraId="483CEE31" w14:textId="6608E06D" w:rsidR="0040016F" w:rsidRPr="0040016F" w:rsidRDefault="0040016F" w:rsidP="00491113">
            <w:pPr>
              <w:rPr>
                <w:rFonts w:ascii="Arial" w:hAnsi="Arial" w:cs="Arial"/>
                <w:sz w:val="24"/>
                <w:szCs w:val="24"/>
              </w:rPr>
            </w:pPr>
            <w:r w:rsidRPr="0040016F">
              <w:rPr>
                <w:rFonts w:ascii="Arial" w:hAnsi="Arial" w:cs="Arial"/>
                <w:i/>
                <w:sz w:val="24"/>
                <w:szCs w:val="24"/>
              </w:rPr>
              <w:t>This date should be set for a further three months</w:t>
            </w:r>
            <w:r w:rsidRPr="0040016F">
              <w:rPr>
                <w:rFonts w:ascii="Arial" w:hAnsi="Arial" w:cs="Arial"/>
                <w:sz w:val="24"/>
                <w:szCs w:val="24"/>
              </w:rPr>
              <w:t>.</w:t>
            </w:r>
          </w:p>
          <w:p w14:paraId="37876227" w14:textId="77777777" w:rsidR="0040016F" w:rsidRPr="0040016F" w:rsidRDefault="0040016F" w:rsidP="00491113">
            <w:pPr>
              <w:rPr>
                <w:rFonts w:ascii="Arial" w:hAnsi="Arial" w:cs="Arial"/>
                <w:sz w:val="24"/>
                <w:szCs w:val="24"/>
              </w:rPr>
            </w:pPr>
          </w:p>
          <w:p w14:paraId="6EBB0A58" w14:textId="77777777" w:rsidR="0040016F" w:rsidRPr="0040016F" w:rsidRDefault="0040016F" w:rsidP="00491113">
            <w:pPr>
              <w:rPr>
                <w:rFonts w:ascii="Arial" w:hAnsi="Arial" w:cs="Arial"/>
                <w:sz w:val="24"/>
                <w:szCs w:val="24"/>
              </w:rPr>
            </w:pPr>
            <w:r w:rsidRPr="0040016F">
              <w:rPr>
                <w:rFonts w:ascii="Arial" w:hAnsi="Arial" w:cs="Arial"/>
                <w:sz w:val="24"/>
                <w:szCs w:val="24"/>
              </w:rPr>
              <w:t>With</w:t>
            </w:r>
          </w:p>
          <w:p w14:paraId="5449EFDA" w14:textId="77777777" w:rsidR="0040016F" w:rsidRPr="0040016F" w:rsidRDefault="0040016F" w:rsidP="00491113">
            <w:pPr>
              <w:rPr>
                <w:rFonts w:ascii="Arial" w:hAnsi="Arial" w:cs="Arial"/>
                <w:sz w:val="24"/>
                <w:szCs w:val="24"/>
              </w:rPr>
            </w:pPr>
          </w:p>
          <w:p w14:paraId="16E3864E" w14:textId="09EBD73A" w:rsidR="0040016F" w:rsidRPr="0040016F" w:rsidRDefault="0040016F" w:rsidP="00491113">
            <w:pPr>
              <w:rPr>
                <w:rFonts w:ascii="Arial" w:hAnsi="Arial" w:cs="Arial"/>
                <w:i/>
                <w:sz w:val="24"/>
                <w:szCs w:val="24"/>
              </w:rPr>
            </w:pPr>
            <w:r w:rsidRPr="0040016F">
              <w:rPr>
                <w:rFonts w:ascii="Arial" w:hAnsi="Arial" w:cs="Arial"/>
                <w:i/>
                <w:sz w:val="24"/>
                <w:szCs w:val="24"/>
              </w:rPr>
              <w:t>This should allow a further three months.</w:t>
            </w:r>
          </w:p>
          <w:p w14:paraId="7FA796CC" w14:textId="7A3D25E4" w:rsidR="0040016F" w:rsidRPr="00DB349D" w:rsidRDefault="0040016F" w:rsidP="00491113">
            <w:pPr>
              <w:rPr>
                <w:rFonts w:ascii="Arial" w:hAnsi="Arial" w:cs="Arial"/>
                <w:sz w:val="24"/>
                <w:szCs w:val="24"/>
              </w:rPr>
            </w:pPr>
          </w:p>
        </w:tc>
        <w:tc>
          <w:tcPr>
            <w:tcW w:w="1843" w:type="dxa"/>
          </w:tcPr>
          <w:p w14:paraId="5B50FE67" w14:textId="731F425A" w:rsidR="00B65BD7" w:rsidRDefault="0044235A" w:rsidP="00EC50B3">
            <w:pPr>
              <w:rPr>
                <w:rFonts w:ascii="Arial" w:hAnsi="Arial" w:cs="Arial"/>
                <w:sz w:val="24"/>
                <w:szCs w:val="24"/>
              </w:rPr>
            </w:pPr>
            <w:r>
              <w:rPr>
                <w:rFonts w:ascii="Arial" w:hAnsi="Arial" w:cs="Arial"/>
                <w:sz w:val="24"/>
                <w:szCs w:val="24"/>
              </w:rPr>
              <w:t>8</w:t>
            </w:r>
            <w:r w:rsidR="00EE0908">
              <w:rPr>
                <w:rFonts w:ascii="Arial" w:hAnsi="Arial" w:cs="Arial"/>
                <w:sz w:val="24"/>
                <w:szCs w:val="24"/>
              </w:rPr>
              <w:t xml:space="preserve"> August 2019</w:t>
            </w:r>
          </w:p>
        </w:tc>
        <w:tc>
          <w:tcPr>
            <w:tcW w:w="1762" w:type="dxa"/>
          </w:tcPr>
          <w:p w14:paraId="00A7D921" w14:textId="77777777" w:rsidR="00EE0908" w:rsidRDefault="00EE0908" w:rsidP="00EE0908">
            <w:pPr>
              <w:rPr>
                <w:rFonts w:ascii="Arial" w:hAnsi="Arial" w:cs="Arial"/>
                <w:sz w:val="24"/>
                <w:szCs w:val="24"/>
              </w:rPr>
            </w:pPr>
            <w:r>
              <w:rPr>
                <w:rFonts w:ascii="Arial" w:hAnsi="Arial" w:cs="Arial"/>
                <w:sz w:val="24"/>
                <w:szCs w:val="24"/>
              </w:rPr>
              <w:t>PC(M&amp;D)</w:t>
            </w:r>
          </w:p>
          <w:p w14:paraId="4D3C9DA5" w14:textId="39DF984D" w:rsidR="00B65BD7" w:rsidRDefault="002C17FC" w:rsidP="00EE0908">
            <w:pPr>
              <w:rPr>
                <w:rFonts w:ascii="Arial" w:hAnsi="Arial" w:cs="Arial"/>
                <w:sz w:val="24"/>
                <w:szCs w:val="24"/>
              </w:rPr>
            </w:pPr>
            <w:r>
              <w:rPr>
                <w:rFonts w:ascii="Arial" w:hAnsi="Arial" w:cs="Arial"/>
                <w:sz w:val="24"/>
                <w:szCs w:val="24"/>
              </w:rPr>
              <w:t>1</w:t>
            </w:r>
            <w:r w:rsidR="00EE0908">
              <w:rPr>
                <w:rFonts w:ascii="Arial" w:hAnsi="Arial" w:cs="Arial"/>
                <w:sz w:val="24"/>
                <w:szCs w:val="24"/>
              </w:rPr>
              <w:t>/2019</w:t>
            </w:r>
          </w:p>
        </w:tc>
      </w:tr>
      <w:tr w:rsidR="00B65BD7" w14:paraId="5914A05E" w14:textId="77777777" w:rsidTr="00EC50B3">
        <w:tc>
          <w:tcPr>
            <w:tcW w:w="845" w:type="dxa"/>
          </w:tcPr>
          <w:p w14:paraId="5EDEFD0E" w14:textId="57AC3419" w:rsidR="00B65BD7" w:rsidRDefault="00B65BD7" w:rsidP="00EC50B3">
            <w:pPr>
              <w:rPr>
                <w:rFonts w:ascii="Arial" w:hAnsi="Arial" w:cs="Arial"/>
                <w:sz w:val="24"/>
                <w:szCs w:val="24"/>
              </w:rPr>
            </w:pPr>
            <w:r>
              <w:rPr>
                <w:rFonts w:ascii="Arial" w:hAnsi="Arial" w:cs="Arial"/>
                <w:sz w:val="24"/>
                <w:szCs w:val="24"/>
              </w:rPr>
              <w:t>12</w:t>
            </w:r>
          </w:p>
        </w:tc>
        <w:tc>
          <w:tcPr>
            <w:tcW w:w="1702" w:type="dxa"/>
          </w:tcPr>
          <w:p w14:paraId="2B9EE61E" w14:textId="0AAF5769" w:rsidR="00B65BD7" w:rsidRDefault="0040016F" w:rsidP="00491113">
            <w:pPr>
              <w:rPr>
                <w:rFonts w:ascii="Arial" w:hAnsi="Arial" w:cs="Arial"/>
                <w:sz w:val="24"/>
                <w:szCs w:val="24"/>
              </w:rPr>
            </w:pPr>
            <w:r>
              <w:rPr>
                <w:rFonts w:ascii="Arial" w:hAnsi="Arial" w:cs="Arial"/>
                <w:sz w:val="24"/>
                <w:szCs w:val="24"/>
              </w:rPr>
              <w:t>Schedule 11</w:t>
            </w:r>
          </w:p>
        </w:tc>
        <w:tc>
          <w:tcPr>
            <w:tcW w:w="7796" w:type="dxa"/>
          </w:tcPr>
          <w:p w14:paraId="7059CB48" w14:textId="77777777" w:rsidR="00B65BD7" w:rsidRPr="0040016F" w:rsidRDefault="0040016F" w:rsidP="00491113">
            <w:pPr>
              <w:rPr>
                <w:rFonts w:ascii="Arial" w:hAnsi="Arial" w:cs="Arial"/>
                <w:sz w:val="24"/>
                <w:szCs w:val="24"/>
              </w:rPr>
            </w:pPr>
            <w:r w:rsidRPr="0040016F">
              <w:rPr>
                <w:rFonts w:ascii="Arial" w:hAnsi="Arial" w:cs="Arial"/>
                <w:sz w:val="24"/>
                <w:szCs w:val="24"/>
              </w:rPr>
              <w:t>Paragraph 11.21</w:t>
            </w:r>
          </w:p>
          <w:p w14:paraId="6CB392DD" w14:textId="77777777" w:rsidR="0040016F" w:rsidRPr="0040016F" w:rsidRDefault="0040016F" w:rsidP="00491113">
            <w:pPr>
              <w:rPr>
                <w:rFonts w:ascii="Arial" w:hAnsi="Arial" w:cs="Arial"/>
                <w:sz w:val="24"/>
                <w:szCs w:val="24"/>
              </w:rPr>
            </w:pPr>
          </w:p>
          <w:p w14:paraId="1CD6913B" w14:textId="77777777" w:rsidR="0040016F" w:rsidRPr="0040016F" w:rsidRDefault="0040016F" w:rsidP="00491113">
            <w:pPr>
              <w:rPr>
                <w:rFonts w:ascii="Arial" w:hAnsi="Arial" w:cs="Arial"/>
                <w:sz w:val="24"/>
                <w:szCs w:val="24"/>
              </w:rPr>
            </w:pPr>
            <w:r w:rsidRPr="0040016F">
              <w:rPr>
                <w:rFonts w:ascii="Arial" w:hAnsi="Arial" w:cs="Arial"/>
                <w:sz w:val="24"/>
                <w:szCs w:val="24"/>
              </w:rPr>
              <w:t>Replace</w:t>
            </w:r>
          </w:p>
          <w:p w14:paraId="60B33AF0" w14:textId="77777777" w:rsidR="0040016F" w:rsidRPr="0040016F" w:rsidRDefault="0040016F" w:rsidP="00491113">
            <w:pPr>
              <w:rPr>
                <w:rFonts w:ascii="Arial" w:hAnsi="Arial" w:cs="Arial"/>
                <w:sz w:val="24"/>
                <w:szCs w:val="24"/>
              </w:rPr>
            </w:pPr>
          </w:p>
          <w:p w14:paraId="69E06005" w14:textId="16B4543A" w:rsidR="0040016F" w:rsidRPr="0040016F" w:rsidRDefault="0040016F" w:rsidP="00491113">
            <w:pPr>
              <w:rPr>
                <w:rFonts w:ascii="Arial" w:hAnsi="Arial" w:cs="Arial"/>
                <w:i/>
                <w:sz w:val="24"/>
                <w:szCs w:val="24"/>
              </w:rPr>
            </w:pPr>
            <w:r w:rsidRPr="0040016F">
              <w:rPr>
                <w:rFonts w:ascii="Arial" w:hAnsi="Arial" w:cs="Arial"/>
                <w:i/>
                <w:sz w:val="24"/>
                <w:szCs w:val="24"/>
              </w:rPr>
              <w:t>All dentists are eligible to receive an indicative training budget. The value of this is detailed in appendix D and will increase annually by the RPI rate as at April 1 each year.</w:t>
            </w:r>
          </w:p>
          <w:p w14:paraId="5D5C023E" w14:textId="77777777" w:rsidR="0040016F" w:rsidRPr="0040016F" w:rsidRDefault="0040016F" w:rsidP="00491113">
            <w:pPr>
              <w:rPr>
                <w:rFonts w:ascii="Arial" w:hAnsi="Arial" w:cs="Arial"/>
                <w:sz w:val="24"/>
                <w:szCs w:val="24"/>
              </w:rPr>
            </w:pPr>
          </w:p>
          <w:p w14:paraId="39661B97" w14:textId="77777777" w:rsidR="0040016F" w:rsidRPr="0040016F" w:rsidRDefault="0040016F" w:rsidP="00491113">
            <w:pPr>
              <w:rPr>
                <w:rFonts w:ascii="Arial" w:hAnsi="Arial" w:cs="Arial"/>
                <w:sz w:val="24"/>
                <w:szCs w:val="24"/>
              </w:rPr>
            </w:pPr>
            <w:r w:rsidRPr="0040016F">
              <w:rPr>
                <w:rFonts w:ascii="Arial" w:hAnsi="Arial" w:cs="Arial"/>
                <w:sz w:val="24"/>
                <w:szCs w:val="24"/>
              </w:rPr>
              <w:lastRenderedPageBreak/>
              <w:t>With</w:t>
            </w:r>
          </w:p>
          <w:p w14:paraId="53F8FB0F" w14:textId="77777777" w:rsidR="0040016F" w:rsidRPr="0040016F" w:rsidRDefault="0040016F" w:rsidP="00491113">
            <w:pPr>
              <w:rPr>
                <w:rFonts w:ascii="Arial" w:hAnsi="Arial" w:cs="Arial"/>
                <w:sz w:val="24"/>
                <w:szCs w:val="24"/>
              </w:rPr>
            </w:pPr>
          </w:p>
          <w:p w14:paraId="53C4A0CE" w14:textId="00940F00" w:rsidR="0040016F" w:rsidRPr="0040016F" w:rsidRDefault="0040016F" w:rsidP="00491113">
            <w:pPr>
              <w:rPr>
                <w:rFonts w:ascii="Arial" w:hAnsi="Arial" w:cs="Arial"/>
                <w:i/>
                <w:sz w:val="24"/>
                <w:szCs w:val="24"/>
              </w:rPr>
            </w:pPr>
            <w:r w:rsidRPr="0040016F">
              <w:rPr>
                <w:rFonts w:ascii="Arial" w:hAnsi="Arial" w:cs="Arial"/>
                <w:i/>
                <w:sz w:val="24"/>
                <w:szCs w:val="24"/>
              </w:rPr>
              <w:t>All dentists are eligible to receive an indicative training budget. The value of this is detailed in appendix D and will be adjusted annually by the same factor as applied by the Doctors’ and Dentists’ Review Body to salaries paid under this contract.</w:t>
            </w:r>
          </w:p>
          <w:p w14:paraId="09EED32F" w14:textId="0F79EEA3" w:rsidR="0040016F" w:rsidRPr="00DB349D" w:rsidRDefault="0040016F" w:rsidP="00491113">
            <w:pPr>
              <w:rPr>
                <w:rFonts w:ascii="Arial" w:hAnsi="Arial" w:cs="Arial"/>
                <w:sz w:val="24"/>
                <w:szCs w:val="24"/>
              </w:rPr>
            </w:pPr>
          </w:p>
        </w:tc>
        <w:tc>
          <w:tcPr>
            <w:tcW w:w="1843" w:type="dxa"/>
          </w:tcPr>
          <w:p w14:paraId="2A287416" w14:textId="17E2A2A6" w:rsidR="00B65BD7" w:rsidRDefault="0044235A" w:rsidP="00EC50B3">
            <w:pPr>
              <w:rPr>
                <w:rFonts w:ascii="Arial" w:hAnsi="Arial" w:cs="Arial"/>
                <w:sz w:val="24"/>
                <w:szCs w:val="24"/>
              </w:rPr>
            </w:pPr>
            <w:r>
              <w:rPr>
                <w:rFonts w:ascii="Arial" w:hAnsi="Arial" w:cs="Arial"/>
                <w:sz w:val="24"/>
                <w:szCs w:val="24"/>
              </w:rPr>
              <w:lastRenderedPageBreak/>
              <w:t>8</w:t>
            </w:r>
            <w:r w:rsidR="00EE0908">
              <w:rPr>
                <w:rFonts w:ascii="Arial" w:hAnsi="Arial" w:cs="Arial"/>
                <w:sz w:val="24"/>
                <w:szCs w:val="24"/>
              </w:rPr>
              <w:t xml:space="preserve"> August 2019</w:t>
            </w:r>
          </w:p>
        </w:tc>
        <w:tc>
          <w:tcPr>
            <w:tcW w:w="1762" w:type="dxa"/>
          </w:tcPr>
          <w:p w14:paraId="62663709" w14:textId="77777777" w:rsidR="00EE0908" w:rsidRDefault="00EE0908" w:rsidP="00EE0908">
            <w:pPr>
              <w:rPr>
                <w:rFonts w:ascii="Arial" w:hAnsi="Arial" w:cs="Arial"/>
                <w:sz w:val="24"/>
                <w:szCs w:val="24"/>
              </w:rPr>
            </w:pPr>
            <w:r>
              <w:rPr>
                <w:rFonts w:ascii="Arial" w:hAnsi="Arial" w:cs="Arial"/>
                <w:sz w:val="24"/>
                <w:szCs w:val="24"/>
              </w:rPr>
              <w:t>PC(M&amp;D)</w:t>
            </w:r>
          </w:p>
          <w:p w14:paraId="6CFA4ACE" w14:textId="7F1B59BD" w:rsidR="00B65BD7" w:rsidRDefault="002C17FC" w:rsidP="00EE0908">
            <w:pPr>
              <w:rPr>
                <w:rFonts w:ascii="Arial" w:hAnsi="Arial" w:cs="Arial"/>
                <w:sz w:val="24"/>
                <w:szCs w:val="24"/>
              </w:rPr>
            </w:pPr>
            <w:r>
              <w:rPr>
                <w:rFonts w:ascii="Arial" w:hAnsi="Arial" w:cs="Arial"/>
                <w:sz w:val="24"/>
                <w:szCs w:val="24"/>
              </w:rPr>
              <w:t>1</w:t>
            </w:r>
            <w:r w:rsidR="00EE0908">
              <w:rPr>
                <w:rFonts w:ascii="Arial" w:hAnsi="Arial" w:cs="Arial"/>
                <w:sz w:val="24"/>
                <w:szCs w:val="24"/>
              </w:rPr>
              <w:t>/2019</w:t>
            </w:r>
          </w:p>
        </w:tc>
      </w:tr>
      <w:tr w:rsidR="0040016F" w14:paraId="599E11BC" w14:textId="77777777" w:rsidTr="00EC50B3">
        <w:tc>
          <w:tcPr>
            <w:tcW w:w="845" w:type="dxa"/>
          </w:tcPr>
          <w:p w14:paraId="4CA0D1E7" w14:textId="72BAC4C4" w:rsidR="0040016F" w:rsidRDefault="0040016F" w:rsidP="00EC50B3">
            <w:pPr>
              <w:rPr>
                <w:rFonts w:ascii="Arial" w:hAnsi="Arial" w:cs="Arial"/>
                <w:sz w:val="24"/>
                <w:szCs w:val="24"/>
              </w:rPr>
            </w:pPr>
            <w:r>
              <w:rPr>
                <w:rFonts w:ascii="Arial" w:hAnsi="Arial" w:cs="Arial"/>
                <w:sz w:val="24"/>
                <w:szCs w:val="24"/>
              </w:rPr>
              <w:t>13</w:t>
            </w:r>
          </w:p>
        </w:tc>
        <w:tc>
          <w:tcPr>
            <w:tcW w:w="1702" w:type="dxa"/>
          </w:tcPr>
          <w:p w14:paraId="50A1758A" w14:textId="38289207" w:rsidR="0040016F" w:rsidRDefault="0040016F" w:rsidP="00491113">
            <w:pPr>
              <w:rPr>
                <w:rFonts w:ascii="Arial" w:hAnsi="Arial" w:cs="Arial"/>
                <w:sz w:val="24"/>
                <w:szCs w:val="24"/>
              </w:rPr>
            </w:pPr>
            <w:r>
              <w:rPr>
                <w:rFonts w:ascii="Arial" w:hAnsi="Arial" w:cs="Arial"/>
                <w:sz w:val="24"/>
                <w:szCs w:val="24"/>
              </w:rPr>
              <w:t>Schedule 11</w:t>
            </w:r>
          </w:p>
        </w:tc>
        <w:tc>
          <w:tcPr>
            <w:tcW w:w="7796" w:type="dxa"/>
          </w:tcPr>
          <w:p w14:paraId="4A7466CB" w14:textId="744AD308" w:rsidR="0040016F" w:rsidRDefault="0040016F" w:rsidP="00491113">
            <w:pPr>
              <w:rPr>
                <w:rFonts w:ascii="Arial" w:hAnsi="Arial" w:cs="Arial"/>
                <w:sz w:val="24"/>
                <w:szCs w:val="24"/>
              </w:rPr>
            </w:pPr>
            <w:r>
              <w:rPr>
                <w:rFonts w:ascii="Arial" w:hAnsi="Arial" w:cs="Arial"/>
                <w:sz w:val="24"/>
                <w:szCs w:val="24"/>
              </w:rPr>
              <w:t>Paragraph 11.33</w:t>
            </w:r>
            <w:r w:rsidR="009308EF">
              <w:rPr>
                <w:rFonts w:ascii="Arial" w:hAnsi="Arial" w:cs="Arial"/>
                <w:sz w:val="24"/>
                <w:szCs w:val="24"/>
              </w:rPr>
              <w:t xml:space="preserve"> and 11.34</w:t>
            </w:r>
          </w:p>
          <w:p w14:paraId="62952CA4" w14:textId="77777777" w:rsidR="0040016F" w:rsidRDefault="0040016F" w:rsidP="00491113">
            <w:pPr>
              <w:rPr>
                <w:rFonts w:ascii="Arial" w:hAnsi="Arial" w:cs="Arial"/>
                <w:sz w:val="24"/>
                <w:szCs w:val="24"/>
              </w:rPr>
            </w:pPr>
          </w:p>
          <w:p w14:paraId="1B16293D" w14:textId="77777777" w:rsidR="0040016F" w:rsidRDefault="0040016F" w:rsidP="00491113">
            <w:pPr>
              <w:rPr>
                <w:rFonts w:ascii="Arial" w:hAnsi="Arial" w:cs="Arial"/>
                <w:sz w:val="24"/>
                <w:szCs w:val="24"/>
              </w:rPr>
            </w:pPr>
            <w:r>
              <w:rPr>
                <w:rFonts w:ascii="Arial" w:hAnsi="Arial" w:cs="Arial"/>
                <w:sz w:val="24"/>
                <w:szCs w:val="24"/>
              </w:rPr>
              <w:t>Replace</w:t>
            </w:r>
          </w:p>
          <w:p w14:paraId="69FC9B9E" w14:textId="77777777" w:rsidR="0040016F" w:rsidRDefault="0040016F" w:rsidP="00491113">
            <w:pPr>
              <w:rPr>
                <w:rFonts w:ascii="Arial" w:hAnsi="Arial" w:cs="Arial"/>
                <w:sz w:val="24"/>
                <w:szCs w:val="24"/>
              </w:rPr>
            </w:pPr>
          </w:p>
          <w:p w14:paraId="45BA5585" w14:textId="088ED49D" w:rsidR="0040016F" w:rsidRPr="009308EF" w:rsidRDefault="009308EF" w:rsidP="00491113">
            <w:pPr>
              <w:rPr>
                <w:rFonts w:ascii="Arial" w:hAnsi="Arial" w:cs="Arial"/>
                <w:i/>
                <w:sz w:val="24"/>
                <w:szCs w:val="24"/>
              </w:rPr>
            </w:pPr>
            <w:r>
              <w:rPr>
                <w:rFonts w:ascii="Arial" w:hAnsi="Arial" w:cs="Arial"/>
                <w:i/>
                <w:sz w:val="24"/>
                <w:szCs w:val="24"/>
              </w:rPr>
              <w:t xml:space="preserve">11.33     </w:t>
            </w:r>
            <w:r w:rsidR="0040016F" w:rsidRPr="009308EF">
              <w:rPr>
                <w:rFonts w:ascii="Arial" w:hAnsi="Arial" w:cs="Arial"/>
                <w:i/>
                <w:sz w:val="24"/>
                <w:szCs w:val="24"/>
              </w:rPr>
              <w:t>An absence due to injury sustained in the actual discharge of duty, for which the dentist was not liable, shall not be recorded for the purposes of these provisions.</w:t>
            </w:r>
          </w:p>
          <w:p w14:paraId="0BE7B5AB" w14:textId="77777777" w:rsidR="0040016F" w:rsidRPr="009308EF" w:rsidRDefault="0040016F" w:rsidP="00491113">
            <w:pPr>
              <w:rPr>
                <w:rFonts w:ascii="Arial" w:hAnsi="Arial" w:cs="Arial"/>
                <w:sz w:val="24"/>
                <w:szCs w:val="24"/>
              </w:rPr>
            </w:pPr>
          </w:p>
          <w:p w14:paraId="33F0B9DC" w14:textId="77777777" w:rsidR="0040016F" w:rsidRPr="009308EF" w:rsidRDefault="0040016F" w:rsidP="00491113">
            <w:pPr>
              <w:rPr>
                <w:rFonts w:ascii="Arial" w:hAnsi="Arial" w:cs="Arial"/>
                <w:sz w:val="24"/>
                <w:szCs w:val="24"/>
              </w:rPr>
            </w:pPr>
            <w:r w:rsidRPr="009308EF">
              <w:rPr>
                <w:rFonts w:ascii="Arial" w:hAnsi="Arial" w:cs="Arial"/>
                <w:sz w:val="24"/>
                <w:szCs w:val="24"/>
              </w:rPr>
              <w:t>With</w:t>
            </w:r>
          </w:p>
          <w:p w14:paraId="4E968215" w14:textId="77777777" w:rsidR="0040016F" w:rsidRPr="009308EF" w:rsidRDefault="0040016F" w:rsidP="00491113">
            <w:pPr>
              <w:rPr>
                <w:rFonts w:ascii="Arial" w:hAnsi="Arial" w:cs="Arial"/>
                <w:sz w:val="24"/>
                <w:szCs w:val="24"/>
              </w:rPr>
            </w:pPr>
          </w:p>
          <w:p w14:paraId="4144D486" w14:textId="614B70A7" w:rsidR="0040016F" w:rsidRPr="009308EF" w:rsidRDefault="0040016F" w:rsidP="009308EF">
            <w:pPr>
              <w:rPr>
                <w:rFonts w:ascii="Arial" w:hAnsi="Arial" w:cs="Arial"/>
                <w:i/>
                <w:sz w:val="24"/>
                <w:szCs w:val="24"/>
              </w:rPr>
            </w:pPr>
            <w:r w:rsidRPr="009308EF">
              <w:rPr>
                <w:rFonts w:ascii="Arial" w:hAnsi="Arial" w:cs="Arial"/>
                <w:i/>
                <w:sz w:val="24"/>
                <w:szCs w:val="24"/>
              </w:rPr>
              <w:t>11.33</w:t>
            </w:r>
            <w:r w:rsidR="009308EF" w:rsidRPr="009308EF">
              <w:rPr>
                <w:rFonts w:ascii="Arial" w:hAnsi="Arial" w:cs="Arial"/>
                <w:i/>
                <w:sz w:val="24"/>
                <w:szCs w:val="24"/>
              </w:rPr>
              <w:t xml:space="preserve"> </w:t>
            </w:r>
            <w:r w:rsidR="00183652">
              <w:rPr>
                <w:rFonts w:ascii="Arial" w:hAnsi="Arial" w:cs="Arial"/>
                <w:i/>
                <w:sz w:val="24"/>
                <w:szCs w:val="24"/>
              </w:rPr>
              <w:t xml:space="preserve">   </w:t>
            </w:r>
            <w:r w:rsidRPr="009308EF">
              <w:rPr>
                <w:rFonts w:ascii="Arial" w:hAnsi="Arial" w:cs="Arial"/>
                <w:i/>
                <w:sz w:val="24"/>
                <w:szCs w:val="24"/>
              </w:rPr>
              <w:t xml:space="preserve">An absence due to injury sustained by a dentist in the actual discharge of their duty, for which the dentist was not liable, shall not be recorded for the purposes of aggregation against future sickness absence. </w:t>
            </w:r>
          </w:p>
          <w:p w14:paraId="0899EFAD" w14:textId="77777777" w:rsidR="0040016F" w:rsidRPr="009308EF" w:rsidRDefault="0040016F" w:rsidP="0040016F">
            <w:pPr>
              <w:rPr>
                <w:rFonts w:ascii="Arial" w:hAnsi="Arial" w:cs="Arial"/>
                <w:sz w:val="24"/>
                <w:szCs w:val="24"/>
              </w:rPr>
            </w:pPr>
            <w:r w:rsidRPr="009308EF">
              <w:rPr>
                <w:rFonts w:ascii="Arial" w:hAnsi="Arial" w:cs="Arial"/>
                <w:sz w:val="24"/>
                <w:szCs w:val="24"/>
              </w:rPr>
              <w:t> </w:t>
            </w:r>
          </w:p>
          <w:p w14:paraId="148C6EE8" w14:textId="3FF64373" w:rsidR="0040016F" w:rsidRPr="009308EF" w:rsidRDefault="0040016F" w:rsidP="009308EF">
            <w:pPr>
              <w:rPr>
                <w:rFonts w:ascii="Arial" w:hAnsi="Arial" w:cs="Arial"/>
                <w:i/>
                <w:sz w:val="24"/>
                <w:szCs w:val="24"/>
              </w:rPr>
            </w:pPr>
            <w:r w:rsidRPr="009308EF">
              <w:rPr>
                <w:rFonts w:ascii="Arial" w:hAnsi="Arial" w:cs="Arial"/>
                <w:i/>
                <w:sz w:val="24"/>
                <w:szCs w:val="24"/>
              </w:rPr>
              <w:t>11.3</w:t>
            </w:r>
            <w:r w:rsidR="009308EF" w:rsidRPr="009308EF">
              <w:rPr>
                <w:rFonts w:ascii="Arial" w:hAnsi="Arial" w:cs="Arial"/>
                <w:i/>
                <w:sz w:val="24"/>
                <w:szCs w:val="24"/>
              </w:rPr>
              <w:t xml:space="preserve">4 </w:t>
            </w:r>
            <w:r w:rsidR="00183652">
              <w:rPr>
                <w:rFonts w:ascii="Arial" w:hAnsi="Arial" w:cs="Arial"/>
                <w:i/>
                <w:sz w:val="24"/>
                <w:szCs w:val="24"/>
              </w:rPr>
              <w:t xml:space="preserve">    </w:t>
            </w:r>
            <w:r w:rsidRPr="009308EF">
              <w:rPr>
                <w:rFonts w:ascii="Arial" w:hAnsi="Arial" w:cs="Arial"/>
                <w:i/>
                <w:sz w:val="24"/>
                <w:szCs w:val="24"/>
              </w:rPr>
              <w:t xml:space="preserve">The injury allowance provisions will apply as set out in Section 22 of the NHS Terms and Conditions of Service Handbook </w:t>
            </w:r>
            <w:proofErr w:type="gramStart"/>
            <w:r w:rsidRPr="009308EF">
              <w:rPr>
                <w:rFonts w:ascii="Arial" w:hAnsi="Arial" w:cs="Arial"/>
                <w:i/>
                <w:sz w:val="24"/>
                <w:szCs w:val="24"/>
              </w:rPr>
              <w:t>19, and</w:t>
            </w:r>
            <w:proofErr w:type="gramEnd"/>
            <w:r w:rsidRPr="009308EF">
              <w:rPr>
                <w:rFonts w:ascii="Arial" w:hAnsi="Arial" w:cs="Arial"/>
                <w:i/>
                <w:sz w:val="24"/>
                <w:szCs w:val="24"/>
              </w:rPr>
              <w:t xml:space="preserve"> should be read alongside the accompanying guidance issued by NHS Employers.</w:t>
            </w:r>
          </w:p>
          <w:p w14:paraId="5D271B2E" w14:textId="35170138" w:rsidR="0040016F" w:rsidRPr="0040016F" w:rsidRDefault="0040016F" w:rsidP="00491113">
            <w:pPr>
              <w:rPr>
                <w:rFonts w:ascii="Arial" w:hAnsi="Arial" w:cs="Arial"/>
                <w:sz w:val="24"/>
                <w:szCs w:val="24"/>
              </w:rPr>
            </w:pPr>
          </w:p>
        </w:tc>
        <w:tc>
          <w:tcPr>
            <w:tcW w:w="1843" w:type="dxa"/>
          </w:tcPr>
          <w:p w14:paraId="404A8AB4" w14:textId="7DEBEF47" w:rsidR="0040016F" w:rsidRDefault="0044235A" w:rsidP="00EC50B3">
            <w:pPr>
              <w:rPr>
                <w:rFonts w:ascii="Arial" w:hAnsi="Arial" w:cs="Arial"/>
                <w:sz w:val="24"/>
                <w:szCs w:val="24"/>
              </w:rPr>
            </w:pPr>
            <w:r>
              <w:rPr>
                <w:rFonts w:ascii="Arial" w:hAnsi="Arial" w:cs="Arial"/>
                <w:sz w:val="24"/>
                <w:szCs w:val="24"/>
              </w:rPr>
              <w:t>8</w:t>
            </w:r>
            <w:r w:rsidR="00EE0908">
              <w:rPr>
                <w:rFonts w:ascii="Arial" w:hAnsi="Arial" w:cs="Arial"/>
                <w:sz w:val="24"/>
                <w:szCs w:val="24"/>
              </w:rPr>
              <w:t xml:space="preserve"> August 2019</w:t>
            </w:r>
          </w:p>
        </w:tc>
        <w:tc>
          <w:tcPr>
            <w:tcW w:w="1762" w:type="dxa"/>
          </w:tcPr>
          <w:p w14:paraId="4E7964E4" w14:textId="77777777" w:rsidR="00EE0908" w:rsidRDefault="00EE0908" w:rsidP="00EE0908">
            <w:pPr>
              <w:rPr>
                <w:rFonts w:ascii="Arial" w:hAnsi="Arial" w:cs="Arial"/>
                <w:sz w:val="24"/>
                <w:szCs w:val="24"/>
              </w:rPr>
            </w:pPr>
            <w:r>
              <w:rPr>
                <w:rFonts w:ascii="Arial" w:hAnsi="Arial" w:cs="Arial"/>
                <w:sz w:val="24"/>
                <w:szCs w:val="24"/>
              </w:rPr>
              <w:t>PC(M&amp;D)</w:t>
            </w:r>
          </w:p>
          <w:p w14:paraId="06B7F0D0" w14:textId="7D6593A8" w:rsidR="0040016F" w:rsidRDefault="002C17FC" w:rsidP="00EE0908">
            <w:pPr>
              <w:rPr>
                <w:rFonts w:ascii="Arial" w:hAnsi="Arial" w:cs="Arial"/>
                <w:sz w:val="24"/>
                <w:szCs w:val="24"/>
              </w:rPr>
            </w:pPr>
            <w:r>
              <w:rPr>
                <w:rFonts w:ascii="Arial" w:hAnsi="Arial" w:cs="Arial"/>
                <w:sz w:val="24"/>
                <w:szCs w:val="24"/>
              </w:rPr>
              <w:t>1</w:t>
            </w:r>
            <w:r w:rsidR="00EE0908">
              <w:rPr>
                <w:rFonts w:ascii="Arial" w:hAnsi="Arial" w:cs="Arial"/>
                <w:sz w:val="24"/>
                <w:szCs w:val="24"/>
              </w:rPr>
              <w:t>/2019</w:t>
            </w:r>
          </w:p>
        </w:tc>
      </w:tr>
      <w:tr w:rsidR="0040016F" w14:paraId="4D9C8D4B" w14:textId="77777777" w:rsidTr="00EC50B3">
        <w:tc>
          <w:tcPr>
            <w:tcW w:w="845" w:type="dxa"/>
          </w:tcPr>
          <w:p w14:paraId="6F97A5C8" w14:textId="7543A1ED" w:rsidR="0040016F" w:rsidRDefault="0040016F" w:rsidP="00EC50B3">
            <w:pPr>
              <w:rPr>
                <w:rFonts w:ascii="Arial" w:hAnsi="Arial" w:cs="Arial"/>
                <w:sz w:val="24"/>
                <w:szCs w:val="24"/>
              </w:rPr>
            </w:pPr>
            <w:r>
              <w:rPr>
                <w:rFonts w:ascii="Arial" w:hAnsi="Arial" w:cs="Arial"/>
                <w:sz w:val="24"/>
                <w:szCs w:val="24"/>
              </w:rPr>
              <w:t>14</w:t>
            </w:r>
          </w:p>
        </w:tc>
        <w:tc>
          <w:tcPr>
            <w:tcW w:w="1702" w:type="dxa"/>
          </w:tcPr>
          <w:p w14:paraId="27BFD076" w14:textId="4FF5872E" w:rsidR="0040016F" w:rsidRDefault="009308EF" w:rsidP="00491113">
            <w:pPr>
              <w:rPr>
                <w:rFonts w:ascii="Arial" w:hAnsi="Arial" w:cs="Arial"/>
                <w:sz w:val="24"/>
                <w:szCs w:val="24"/>
              </w:rPr>
            </w:pPr>
            <w:r>
              <w:rPr>
                <w:rFonts w:ascii="Arial" w:hAnsi="Arial" w:cs="Arial"/>
                <w:sz w:val="24"/>
                <w:szCs w:val="24"/>
              </w:rPr>
              <w:t>Schedule 14</w:t>
            </w:r>
          </w:p>
        </w:tc>
        <w:tc>
          <w:tcPr>
            <w:tcW w:w="7796" w:type="dxa"/>
          </w:tcPr>
          <w:p w14:paraId="18AE892A" w14:textId="12E2C8B1" w:rsidR="0040016F" w:rsidRPr="009308EF" w:rsidRDefault="009308EF" w:rsidP="00491113">
            <w:pPr>
              <w:rPr>
                <w:rFonts w:ascii="Arial" w:hAnsi="Arial" w:cs="Arial"/>
                <w:sz w:val="24"/>
                <w:szCs w:val="24"/>
              </w:rPr>
            </w:pPr>
            <w:r w:rsidRPr="009308EF">
              <w:rPr>
                <w:rFonts w:ascii="Arial" w:hAnsi="Arial" w:cs="Arial"/>
                <w:sz w:val="24"/>
                <w:szCs w:val="24"/>
              </w:rPr>
              <w:t>Paragraph 14.42</w:t>
            </w:r>
          </w:p>
          <w:p w14:paraId="35E3759E" w14:textId="77777777" w:rsidR="009308EF" w:rsidRPr="009308EF" w:rsidRDefault="009308EF" w:rsidP="00491113">
            <w:pPr>
              <w:rPr>
                <w:rFonts w:ascii="Arial" w:hAnsi="Arial" w:cs="Arial"/>
                <w:sz w:val="24"/>
                <w:szCs w:val="24"/>
              </w:rPr>
            </w:pPr>
          </w:p>
          <w:p w14:paraId="560B2FB6" w14:textId="2139E779" w:rsidR="009308EF" w:rsidRPr="009308EF" w:rsidRDefault="009308EF" w:rsidP="00491113">
            <w:pPr>
              <w:rPr>
                <w:rFonts w:ascii="Arial" w:hAnsi="Arial" w:cs="Arial"/>
                <w:sz w:val="24"/>
                <w:szCs w:val="24"/>
              </w:rPr>
            </w:pPr>
            <w:r w:rsidRPr="009308EF">
              <w:rPr>
                <w:rFonts w:ascii="Arial" w:hAnsi="Arial" w:cs="Arial"/>
                <w:sz w:val="24"/>
                <w:szCs w:val="24"/>
              </w:rPr>
              <w:t>Replace</w:t>
            </w:r>
          </w:p>
          <w:p w14:paraId="4571D723" w14:textId="3B572CD0" w:rsidR="009308EF" w:rsidRPr="009308EF" w:rsidRDefault="009308EF" w:rsidP="00491113">
            <w:pPr>
              <w:rPr>
                <w:rFonts w:ascii="Arial" w:hAnsi="Arial" w:cs="Arial"/>
                <w:sz w:val="24"/>
                <w:szCs w:val="24"/>
              </w:rPr>
            </w:pPr>
          </w:p>
          <w:p w14:paraId="1A5EEBE6" w14:textId="2A233866" w:rsidR="009308EF" w:rsidRPr="009308EF" w:rsidRDefault="00183652" w:rsidP="00491113">
            <w:pPr>
              <w:rPr>
                <w:rFonts w:ascii="Arial" w:hAnsi="Arial" w:cs="Arial"/>
                <w:i/>
                <w:sz w:val="24"/>
                <w:szCs w:val="24"/>
              </w:rPr>
            </w:pPr>
            <w:r>
              <w:rPr>
                <w:rFonts w:ascii="Arial" w:hAnsi="Arial" w:cs="Arial"/>
                <w:i/>
                <w:sz w:val="24"/>
                <w:szCs w:val="24"/>
              </w:rPr>
              <w:lastRenderedPageBreak/>
              <w:t xml:space="preserve">14.42     </w:t>
            </w:r>
            <w:r w:rsidR="009308EF" w:rsidRPr="009308EF">
              <w:rPr>
                <w:rFonts w:ascii="Arial" w:hAnsi="Arial" w:cs="Arial"/>
                <w:i/>
                <w:sz w:val="24"/>
                <w:szCs w:val="24"/>
              </w:rPr>
              <w:t>Employees subject to fixed-term or training contracts which expire after the 11th week before the expected week of childbirth and who satisfy the conditions in paragraphs 14.7 (</w:t>
            </w:r>
            <w:proofErr w:type="spellStart"/>
            <w:r w:rsidR="009308EF" w:rsidRPr="009308EF">
              <w:rPr>
                <w:rFonts w:ascii="Arial" w:hAnsi="Arial" w:cs="Arial"/>
                <w:i/>
                <w:sz w:val="24"/>
                <w:szCs w:val="24"/>
              </w:rPr>
              <w:t>i</w:t>
            </w:r>
            <w:proofErr w:type="spellEnd"/>
            <w:r w:rsidR="009308EF" w:rsidRPr="009308EF">
              <w:rPr>
                <w:rFonts w:ascii="Arial" w:hAnsi="Arial" w:cs="Arial"/>
                <w:i/>
                <w:sz w:val="24"/>
                <w:szCs w:val="24"/>
              </w:rPr>
              <w:t>), 14.7 (ii) (a), 14.7 (ii) (b) and 7  (ii) (d) shall have their contracts extended so as to allow them to receive the 52 weeks which includes paid contractual and statutory maternity pay and the remaining 13 weeks of unpaid maternity leave.</w:t>
            </w:r>
          </w:p>
          <w:p w14:paraId="51EA6F5E" w14:textId="77777777" w:rsidR="009308EF" w:rsidRPr="009308EF" w:rsidRDefault="009308EF" w:rsidP="00491113">
            <w:pPr>
              <w:rPr>
                <w:rFonts w:ascii="Arial" w:hAnsi="Arial" w:cs="Arial"/>
                <w:sz w:val="24"/>
                <w:szCs w:val="24"/>
              </w:rPr>
            </w:pPr>
          </w:p>
          <w:p w14:paraId="1CFF5E83" w14:textId="77777777" w:rsidR="009308EF" w:rsidRPr="009308EF" w:rsidRDefault="009308EF" w:rsidP="00491113">
            <w:pPr>
              <w:rPr>
                <w:rFonts w:ascii="Arial" w:hAnsi="Arial" w:cs="Arial"/>
                <w:sz w:val="24"/>
                <w:szCs w:val="24"/>
              </w:rPr>
            </w:pPr>
            <w:r w:rsidRPr="009308EF">
              <w:rPr>
                <w:rFonts w:ascii="Arial" w:hAnsi="Arial" w:cs="Arial"/>
                <w:sz w:val="24"/>
                <w:szCs w:val="24"/>
              </w:rPr>
              <w:t>With</w:t>
            </w:r>
          </w:p>
          <w:p w14:paraId="358EBC18" w14:textId="427D6F0D" w:rsidR="009308EF" w:rsidRPr="009308EF" w:rsidRDefault="009308EF" w:rsidP="00491113">
            <w:pPr>
              <w:rPr>
                <w:rFonts w:ascii="Arial" w:hAnsi="Arial" w:cs="Arial"/>
                <w:sz w:val="24"/>
                <w:szCs w:val="24"/>
              </w:rPr>
            </w:pPr>
          </w:p>
          <w:p w14:paraId="611A16DE" w14:textId="5E487F39" w:rsidR="009308EF" w:rsidRPr="009308EF" w:rsidRDefault="00183652" w:rsidP="00491113">
            <w:pPr>
              <w:rPr>
                <w:rFonts w:ascii="Arial" w:hAnsi="Arial" w:cs="Arial"/>
                <w:i/>
                <w:sz w:val="24"/>
                <w:szCs w:val="24"/>
              </w:rPr>
            </w:pPr>
            <w:r>
              <w:rPr>
                <w:rFonts w:ascii="Arial" w:hAnsi="Arial" w:cs="Arial"/>
                <w:i/>
                <w:sz w:val="24"/>
                <w:szCs w:val="24"/>
              </w:rPr>
              <w:t xml:space="preserve">14.42     </w:t>
            </w:r>
            <w:r w:rsidR="009308EF" w:rsidRPr="009308EF">
              <w:rPr>
                <w:rFonts w:ascii="Arial" w:hAnsi="Arial" w:cs="Arial"/>
                <w:i/>
                <w:sz w:val="24"/>
                <w:szCs w:val="24"/>
              </w:rPr>
              <w:t>Employees subject to fixed-term or training contracts which expire after the 11th week before the expected week of childbirth and who satisfy the conditions in paragraphs 14.7 (</w:t>
            </w:r>
            <w:proofErr w:type="spellStart"/>
            <w:r w:rsidR="009308EF" w:rsidRPr="009308EF">
              <w:rPr>
                <w:rFonts w:ascii="Arial" w:hAnsi="Arial" w:cs="Arial"/>
                <w:i/>
                <w:sz w:val="24"/>
                <w:szCs w:val="24"/>
              </w:rPr>
              <w:t>i</w:t>
            </w:r>
            <w:proofErr w:type="spellEnd"/>
            <w:r w:rsidR="009308EF" w:rsidRPr="009308EF">
              <w:rPr>
                <w:rFonts w:ascii="Arial" w:hAnsi="Arial" w:cs="Arial"/>
                <w:i/>
                <w:sz w:val="24"/>
                <w:szCs w:val="24"/>
              </w:rPr>
              <w:t>), 14.7 (ii) (a), 14.7 (ii) (b) and 14.7  (ii) (d) shall have their contracts extended so as to allow them to receive the 52 weeks which includes paid contractual and statutory maternity pay and the remaining 13 weeks of unpaid maternity leave.</w:t>
            </w:r>
          </w:p>
          <w:p w14:paraId="04ACFA70" w14:textId="0BD99751" w:rsidR="009308EF" w:rsidRPr="0040016F" w:rsidRDefault="009308EF" w:rsidP="00491113">
            <w:pPr>
              <w:rPr>
                <w:rFonts w:ascii="Arial" w:hAnsi="Arial" w:cs="Arial"/>
                <w:sz w:val="24"/>
                <w:szCs w:val="24"/>
              </w:rPr>
            </w:pPr>
          </w:p>
        </w:tc>
        <w:tc>
          <w:tcPr>
            <w:tcW w:w="1843" w:type="dxa"/>
          </w:tcPr>
          <w:p w14:paraId="7B105DAC" w14:textId="55A10FE1" w:rsidR="0040016F" w:rsidRDefault="0044235A" w:rsidP="00EC50B3">
            <w:pPr>
              <w:rPr>
                <w:rFonts w:ascii="Arial" w:hAnsi="Arial" w:cs="Arial"/>
                <w:sz w:val="24"/>
                <w:szCs w:val="24"/>
              </w:rPr>
            </w:pPr>
            <w:r>
              <w:rPr>
                <w:rFonts w:ascii="Arial" w:hAnsi="Arial" w:cs="Arial"/>
                <w:sz w:val="24"/>
                <w:szCs w:val="24"/>
              </w:rPr>
              <w:lastRenderedPageBreak/>
              <w:t>8</w:t>
            </w:r>
            <w:r w:rsidR="00EE0908">
              <w:rPr>
                <w:rFonts w:ascii="Arial" w:hAnsi="Arial" w:cs="Arial"/>
                <w:sz w:val="24"/>
                <w:szCs w:val="24"/>
              </w:rPr>
              <w:t xml:space="preserve"> August 2019</w:t>
            </w:r>
          </w:p>
        </w:tc>
        <w:tc>
          <w:tcPr>
            <w:tcW w:w="1762" w:type="dxa"/>
          </w:tcPr>
          <w:p w14:paraId="5154C2FF" w14:textId="77777777" w:rsidR="00EE0908" w:rsidRDefault="00EE0908" w:rsidP="00EE0908">
            <w:pPr>
              <w:rPr>
                <w:rFonts w:ascii="Arial" w:hAnsi="Arial" w:cs="Arial"/>
                <w:sz w:val="24"/>
                <w:szCs w:val="24"/>
              </w:rPr>
            </w:pPr>
            <w:r>
              <w:rPr>
                <w:rFonts w:ascii="Arial" w:hAnsi="Arial" w:cs="Arial"/>
                <w:sz w:val="24"/>
                <w:szCs w:val="24"/>
              </w:rPr>
              <w:t>PC(M&amp;D)</w:t>
            </w:r>
          </w:p>
          <w:p w14:paraId="3DE67829" w14:textId="3F125457" w:rsidR="0040016F" w:rsidRDefault="002C17FC" w:rsidP="00EE0908">
            <w:pPr>
              <w:rPr>
                <w:rFonts w:ascii="Arial" w:hAnsi="Arial" w:cs="Arial"/>
                <w:sz w:val="24"/>
                <w:szCs w:val="24"/>
              </w:rPr>
            </w:pPr>
            <w:r>
              <w:rPr>
                <w:rFonts w:ascii="Arial" w:hAnsi="Arial" w:cs="Arial"/>
                <w:sz w:val="24"/>
                <w:szCs w:val="24"/>
              </w:rPr>
              <w:t>1</w:t>
            </w:r>
            <w:r w:rsidR="00EE0908">
              <w:rPr>
                <w:rFonts w:ascii="Arial" w:hAnsi="Arial" w:cs="Arial"/>
                <w:sz w:val="24"/>
                <w:szCs w:val="24"/>
              </w:rPr>
              <w:t>/2019</w:t>
            </w:r>
          </w:p>
        </w:tc>
      </w:tr>
      <w:tr w:rsidR="00183652" w14:paraId="759D9F11" w14:textId="77777777" w:rsidTr="00EC50B3">
        <w:tc>
          <w:tcPr>
            <w:tcW w:w="845" w:type="dxa"/>
          </w:tcPr>
          <w:p w14:paraId="44811956" w14:textId="155DBD32" w:rsidR="00183652" w:rsidRDefault="00183652" w:rsidP="00EC50B3">
            <w:pPr>
              <w:rPr>
                <w:rFonts w:ascii="Arial" w:hAnsi="Arial" w:cs="Arial"/>
                <w:sz w:val="24"/>
                <w:szCs w:val="24"/>
              </w:rPr>
            </w:pPr>
            <w:r>
              <w:rPr>
                <w:rFonts w:ascii="Arial" w:hAnsi="Arial" w:cs="Arial"/>
                <w:sz w:val="24"/>
                <w:szCs w:val="24"/>
              </w:rPr>
              <w:t>15</w:t>
            </w:r>
          </w:p>
        </w:tc>
        <w:tc>
          <w:tcPr>
            <w:tcW w:w="1702" w:type="dxa"/>
          </w:tcPr>
          <w:p w14:paraId="27B5E1F8" w14:textId="4F775106" w:rsidR="00183652" w:rsidRDefault="00183652" w:rsidP="00491113">
            <w:pPr>
              <w:rPr>
                <w:rFonts w:ascii="Arial" w:hAnsi="Arial" w:cs="Arial"/>
                <w:sz w:val="24"/>
                <w:szCs w:val="24"/>
              </w:rPr>
            </w:pPr>
            <w:r>
              <w:rPr>
                <w:rFonts w:ascii="Arial" w:hAnsi="Arial" w:cs="Arial"/>
                <w:sz w:val="24"/>
                <w:szCs w:val="24"/>
              </w:rPr>
              <w:t>Schedule 16</w:t>
            </w:r>
          </w:p>
        </w:tc>
        <w:tc>
          <w:tcPr>
            <w:tcW w:w="7796" w:type="dxa"/>
          </w:tcPr>
          <w:p w14:paraId="4DE9F955" w14:textId="72CDBABC" w:rsidR="00183652" w:rsidRPr="00183652" w:rsidRDefault="00183652" w:rsidP="00183652">
            <w:pPr>
              <w:rPr>
                <w:rFonts w:ascii="Arial" w:hAnsi="Arial" w:cs="Arial"/>
                <w:i/>
                <w:sz w:val="24"/>
                <w:szCs w:val="24"/>
              </w:rPr>
            </w:pPr>
            <w:bookmarkStart w:id="2" w:name="_Hlk15027900"/>
            <w:r w:rsidRPr="00183652">
              <w:rPr>
                <w:rFonts w:ascii="Arial" w:hAnsi="Arial" w:cs="Arial"/>
                <w:i/>
                <w:sz w:val="24"/>
                <w:szCs w:val="24"/>
              </w:rPr>
              <w:t>Paragraphs 16.29 to 16.41</w:t>
            </w:r>
          </w:p>
          <w:bookmarkEnd w:id="2"/>
          <w:p w14:paraId="5981A3C0" w14:textId="5D73D47D" w:rsidR="00183652" w:rsidRPr="00183652" w:rsidRDefault="00183652" w:rsidP="00183652">
            <w:pPr>
              <w:rPr>
                <w:rFonts w:ascii="Arial" w:hAnsi="Arial" w:cs="Arial"/>
                <w:i/>
                <w:sz w:val="24"/>
                <w:szCs w:val="24"/>
              </w:rPr>
            </w:pPr>
          </w:p>
          <w:p w14:paraId="3FABB426" w14:textId="087276F3" w:rsidR="00183652" w:rsidRPr="00183652" w:rsidRDefault="00183652" w:rsidP="00183652">
            <w:pPr>
              <w:rPr>
                <w:rFonts w:ascii="Arial" w:hAnsi="Arial" w:cs="Arial"/>
                <w:i/>
                <w:sz w:val="24"/>
                <w:szCs w:val="24"/>
              </w:rPr>
            </w:pPr>
            <w:r w:rsidRPr="00183652">
              <w:rPr>
                <w:rFonts w:ascii="Arial" w:hAnsi="Arial" w:cs="Arial"/>
                <w:i/>
                <w:sz w:val="24"/>
                <w:szCs w:val="24"/>
              </w:rPr>
              <w:t>Delete</w:t>
            </w:r>
          </w:p>
          <w:p w14:paraId="6E41BA88" w14:textId="77777777" w:rsidR="00183652" w:rsidRPr="00183652" w:rsidRDefault="00183652" w:rsidP="00183652">
            <w:pPr>
              <w:rPr>
                <w:rFonts w:ascii="Arial" w:hAnsi="Arial" w:cs="Arial"/>
                <w:i/>
                <w:sz w:val="24"/>
                <w:szCs w:val="24"/>
              </w:rPr>
            </w:pPr>
          </w:p>
          <w:p w14:paraId="430701CF" w14:textId="240EFE62" w:rsidR="00183652" w:rsidRPr="00183652" w:rsidRDefault="00183652" w:rsidP="00183652">
            <w:pPr>
              <w:rPr>
                <w:rFonts w:ascii="Arial" w:hAnsi="Arial" w:cs="Arial"/>
                <w:i/>
                <w:sz w:val="24"/>
                <w:szCs w:val="24"/>
              </w:rPr>
            </w:pPr>
            <w:bookmarkStart w:id="3" w:name="_Hlk15027917"/>
            <w:r w:rsidRPr="00183652">
              <w:rPr>
                <w:rFonts w:ascii="Arial" w:hAnsi="Arial" w:cs="Arial"/>
                <w:i/>
                <w:sz w:val="24"/>
                <w:szCs w:val="24"/>
              </w:rPr>
              <w:t>Transitional arrangements: 1 October 2006 to 30 September 2011</w:t>
            </w:r>
          </w:p>
          <w:bookmarkEnd w:id="3"/>
          <w:p w14:paraId="7EDD49F9" w14:textId="77777777" w:rsidR="00183652" w:rsidRPr="00183652" w:rsidRDefault="00183652" w:rsidP="00183652">
            <w:pPr>
              <w:rPr>
                <w:rFonts w:ascii="Arial" w:hAnsi="Arial" w:cs="Arial"/>
                <w:i/>
                <w:sz w:val="24"/>
                <w:szCs w:val="24"/>
              </w:rPr>
            </w:pPr>
          </w:p>
          <w:p w14:paraId="0A6BC541" w14:textId="26C8A596" w:rsidR="00183652" w:rsidRDefault="00183652" w:rsidP="00183652">
            <w:pPr>
              <w:rPr>
                <w:rFonts w:ascii="Arial" w:hAnsi="Arial" w:cs="Arial"/>
                <w:i/>
                <w:sz w:val="24"/>
                <w:szCs w:val="24"/>
              </w:rPr>
            </w:pPr>
            <w:r w:rsidRPr="00183652">
              <w:rPr>
                <w:rFonts w:ascii="Arial" w:hAnsi="Arial" w:cs="Arial"/>
                <w:i/>
                <w:sz w:val="24"/>
                <w:szCs w:val="24"/>
              </w:rPr>
              <w:t>16.29</w:t>
            </w:r>
            <w:r w:rsidRPr="00183652">
              <w:rPr>
                <w:rFonts w:ascii="Arial" w:hAnsi="Arial" w:cs="Arial"/>
                <w:i/>
                <w:sz w:val="24"/>
                <w:szCs w:val="24"/>
              </w:rPr>
              <w:tab/>
            </w:r>
            <w:r>
              <w:rPr>
                <w:rFonts w:ascii="Arial" w:hAnsi="Arial" w:cs="Arial"/>
                <w:i/>
                <w:sz w:val="24"/>
                <w:szCs w:val="24"/>
              </w:rPr>
              <w:t xml:space="preserve">    </w:t>
            </w:r>
            <w:r w:rsidRPr="00183652">
              <w:rPr>
                <w:rFonts w:ascii="Arial" w:hAnsi="Arial" w:cs="Arial"/>
                <w:i/>
                <w:sz w:val="24"/>
                <w:szCs w:val="24"/>
              </w:rPr>
              <w:t xml:space="preserve">There will be transitional arrangements in place from 1 December 2006 to 30 September 2011. These transitional arrangements apply to staff: </w:t>
            </w:r>
          </w:p>
          <w:p w14:paraId="73CA6718" w14:textId="77777777" w:rsidR="00183652" w:rsidRPr="00183652" w:rsidRDefault="00183652" w:rsidP="00183652">
            <w:pPr>
              <w:rPr>
                <w:rFonts w:ascii="Arial" w:hAnsi="Arial" w:cs="Arial"/>
                <w:i/>
                <w:sz w:val="24"/>
                <w:szCs w:val="24"/>
              </w:rPr>
            </w:pPr>
          </w:p>
          <w:p w14:paraId="637B0263" w14:textId="77777777" w:rsidR="00183652" w:rsidRPr="00183652" w:rsidRDefault="00183652" w:rsidP="00183652">
            <w:pPr>
              <w:rPr>
                <w:rFonts w:ascii="Arial" w:hAnsi="Arial" w:cs="Arial"/>
                <w:i/>
                <w:sz w:val="24"/>
                <w:szCs w:val="24"/>
              </w:rPr>
            </w:pPr>
            <w:r w:rsidRPr="00183652">
              <w:rPr>
                <w:rFonts w:ascii="Arial" w:hAnsi="Arial" w:cs="Arial"/>
                <w:i/>
                <w:sz w:val="24"/>
                <w:szCs w:val="24"/>
              </w:rPr>
              <w:t>•</w:t>
            </w:r>
            <w:r w:rsidRPr="00183652">
              <w:rPr>
                <w:rFonts w:ascii="Arial" w:hAnsi="Arial" w:cs="Arial"/>
                <w:i/>
                <w:sz w:val="24"/>
                <w:szCs w:val="24"/>
              </w:rPr>
              <w:tab/>
              <w:t>whose continuous NHS service and/or Pension Scheme membership began before 1 October 2006</w:t>
            </w:r>
          </w:p>
          <w:p w14:paraId="01177D84" w14:textId="77777777" w:rsidR="00183652" w:rsidRPr="00183652" w:rsidRDefault="00183652" w:rsidP="00183652">
            <w:pPr>
              <w:rPr>
                <w:rFonts w:ascii="Arial" w:hAnsi="Arial" w:cs="Arial"/>
                <w:i/>
                <w:sz w:val="24"/>
                <w:szCs w:val="24"/>
              </w:rPr>
            </w:pPr>
            <w:r w:rsidRPr="00183652">
              <w:rPr>
                <w:rFonts w:ascii="Arial" w:hAnsi="Arial" w:cs="Arial"/>
                <w:i/>
                <w:sz w:val="24"/>
                <w:szCs w:val="24"/>
              </w:rPr>
              <w:t>•</w:t>
            </w:r>
            <w:r w:rsidRPr="00183652">
              <w:rPr>
                <w:rFonts w:ascii="Arial" w:hAnsi="Arial" w:cs="Arial"/>
                <w:i/>
                <w:sz w:val="24"/>
                <w:szCs w:val="24"/>
              </w:rPr>
              <w:tab/>
              <w:t xml:space="preserve">who are aged over 50 on 30 September 2006 or who reach 50 during the transition period: 1 October until 30 September 2011 (after 6 </w:t>
            </w:r>
            <w:r w:rsidRPr="00183652">
              <w:rPr>
                <w:rFonts w:ascii="Arial" w:hAnsi="Arial" w:cs="Arial"/>
                <w:i/>
                <w:sz w:val="24"/>
                <w:szCs w:val="24"/>
              </w:rPr>
              <w:lastRenderedPageBreak/>
              <w:t>April 2010 subject to the rules on minimum pension age set out in paragraph 16.10)</w:t>
            </w:r>
          </w:p>
          <w:p w14:paraId="7D36D37E" w14:textId="77777777" w:rsidR="00183652" w:rsidRPr="00183652" w:rsidRDefault="00183652" w:rsidP="00183652">
            <w:pPr>
              <w:rPr>
                <w:rFonts w:ascii="Arial" w:hAnsi="Arial" w:cs="Arial"/>
                <w:i/>
                <w:sz w:val="24"/>
                <w:szCs w:val="24"/>
              </w:rPr>
            </w:pPr>
            <w:r w:rsidRPr="00183652">
              <w:rPr>
                <w:rFonts w:ascii="Arial" w:hAnsi="Arial" w:cs="Arial"/>
                <w:i/>
                <w:sz w:val="24"/>
                <w:szCs w:val="24"/>
              </w:rPr>
              <w:t>•</w:t>
            </w:r>
            <w:r w:rsidRPr="00183652">
              <w:rPr>
                <w:rFonts w:ascii="Arial" w:hAnsi="Arial" w:cs="Arial"/>
                <w:i/>
                <w:sz w:val="24"/>
                <w:szCs w:val="24"/>
              </w:rPr>
              <w:tab/>
              <w:t>who are members of the NHS Pension Scheme and have at least five years’ qualifying membership in the scheme at the date of redundancy.</w:t>
            </w:r>
          </w:p>
          <w:p w14:paraId="3B5C7EDD" w14:textId="77777777" w:rsidR="00183652" w:rsidRPr="00183652" w:rsidRDefault="00183652" w:rsidP="00183652">
            <w:pPr>
              <w:rPr>
                <w:rFonts w:ascii="Arial" w:hAnsi="Arial" w:cs="Arial"/>
                <w:i/>
                <w:sz w:val="24"/>
                <w:szCs w:val="24"/>
              </w:rPr>
            </w:pPr>
          </w:p>
          <w:p w14:paraId="667BAD7D" w14:textId="13F16083" w:rsidR="00183652" w:rsidRPr="00183652" w:rsidRDefault="00183652" w:rsidP="00183652">
            <w:pPr>
              <w:rPr>
                <w:rFonts w:ascii="Arial" w:hAnsi="Arial" w:cs="Arial"/>
                <w:i/>
                <w:sz w:val="24"/>
                <w:szCs w:val="24"/>
              </w:rPr>
            </w:pPr>
            <w:r w:rsidRPr="00183652">
              <w:rPr>
                <w:rFonts w:ascii="Arial" w:hAnsi="Arial" w:cs="Arial"/>
                <w:i/>
                <w:sz w:val="24"/>
                <w:szCs w:val="24"/>
              </w:rPr>
              <w:t>16.30</w:t>
            </w:r>
            <w:r w:rsidRPr="00183652">
              <w:rPr>
                <w:rFonts w:ascii="Arial" w:hAnsi="Arial" w:cs="Arial"/>
                <w:i/>
                <w:sz w:val="24"/>
                <w:szCs w:val="24"/>
              </w:rPr>
              <w:tab/>
            </w:r>
            <w:r>
              <w:rPr>
                <w:rFonts w:ascii="Arial" w:hAnsi="Arial" w:cs="Arial"/>
                <w:i/>
                <w:sz w:val="24"/>
                <w:szCs w:val="24"/>
              </w:rPr>
              <w:t xml:space="preserve">    </w:t>
            </w:r>
            <w:r w:rsidRPr="00183652">
              <w:rPr>
                <w:rFonts w:ascii="Arial" w:hAnsi="Arial" w:cs="Arial"/>
                <w:i/>
                <w:sz w:val="24"/>
                <w:szCs w:val="24"/>
              </w:rPr>
              <w:t>Employees who are made redundant and qualify for transitional protection can choose between a redundancy payment under the new arrangements and payment under transitional protection. The transitional arrangements for early retirement (but not the redundancy payment) will also apply to staff given early retirement in the interests of the service and who meet the qualifying conditions in paragraph 16.29.</w:t>
            </w:r>
          </w:p>
          <w:p w14:paraId="31BB8002" w14:textId="77777777" w:rsidR="00183652" w:rsidRPr="00183652" w:rsidRDefault="00183652" w:rsidP="00183652">
            <w:pPr>
              <w:rPr>
                <w:rFonts w:ascii="Arial" w:hAnsi="Arial" w:cs="Arial"/>
                <w:i/>
                <w:sz w:val="24"/>
                <w:szCs w:val="24"/>
              </w:rPr>
            </w:pPr>
          </w:p>
          <w:p w14:paraId="5B536536" w14:textId="1E635F97" w:rsidR="00183652" w:rsidRPr="00183652" w:rsidRDefault="00183652" w:rsidP="00183652">
            <w:pPr>
              <w:rPr>
                <w:rFonts w:ascii="Arial" w:hAnsi="Arial" w:cs="Arial"/>
                <w:i/>
                <w:sz w:val="24"/>
                <w:szCs w:val="24"/>
              </w:rPr>
            </w:pPr>
            <w:r w:rsidRPr="00183652">
              <w:rPr>
                <w:rFonts w:ascii="Arial" w:hAnsi="Arial" w:cs="Arial"/>
                <w:i/>
                <w:sz w:val="24"/>
                <w:szCs w:val="24"/>
              </w:rPr>
              <w:t>16.31</w:t>
            </w:r>
            <w:r w:rsidRPr="00183652">
              <w:rPr>
                <w:rFonts w:ascii="Arial" w:hAnsi="Arial" w:cs="Arial"/>
                <w:i/>
                <w:sz w:val="24"/>
                <w:szCs w:val="24"/>
              </w:rPr>
              <w:tab/>
            </w:r>
            <w:r>
              <w:rPr>
                <w:rFonts w:ascii="Arial" w:hAnsi="Arial" w:cs="Arial"/>
                <w:i/>
                <w:sz w:val="24"/>
                <w:szCs w:val="24"/>
              </w:rPr>
              <w:t xml:space="preserve">    </w:t>
            </w:r>
            <w:r w:rsidRPr="00183652">
              <w:rPr>
                <w:rFonts w:ascii="Arial" w:hAnsi="Arial" w:cs="Arial"/>
                <w:i/>
                <w:sz w:val="24"/>
                <w:szCs w:val="24"/>
              </w:rPr>
              <w:t>Transitional protection has two phases. The first phase applies from 1 December 2006 to 30 June 2007. During this phase the maximum pension that an employee can receive on taking redundancy retirement is that to which they would have been entitled had they been made redundant under the old agreement on 30 September 2006.</w:t>
            </w:r>
          </w:p>
          <w:p w14:paraId="295EA2E9" w14:textId="77777777" w:rsidR="00183652" w:rsidRPr="00183652" w:rsidRDefault="00183652" w:rsidP="00183652">
            <w:pPr>
              <w:rPr>
                <w:rFonts w:ascii="Arial" w:hAnsi="Arial" w:cs="Arial"/>
                <w:i/>
                <w:sz w:val="24"/>
                <w:szCs w:val="24"/>
              </w:rPr>
            </w:pPr>
          </w:p>
          <w:p w14:paraId="2E9C7EDD" w14:textId="5CC6EBB9" w:rsidR="00183652" w:rsidRPr="00183652" w:rsidRDefault="00183652" w:rsidP="00183652">
            <w:pPr>
              <w:rPr>
                <w:rFonts w:ascii="Arial" w:hAnsi="Arial" w:cs="Arial"/>
                <w:i/>
                <w:sz w:val="24"/>
                <w:szCs w:val="24"/>
              </w:rPr>
            </w:pPr>
            <w:r w:rsidRPr="00183652">
              <w:rPr>
                <w:rFonts w:ascii="Arial" w:hAnsi="Arial" w:cs="Arial"/>
                <w:i/>
                <w:sz w:val="24"/>
                <w:szCs w:val="24"/>
              </w:rPr>
              <w:t>16.32</w:t>
            </w:r>
            <w:r w:rsidRPr="00183652">
              <w:rPr>
                <w:rFonts w:ascii="Arial" w:hAnsi="Arial" w:cs="Arial"/>
                <w:i/>
                <w:sz w:val="24"/>
                <w:szCs w:val="24"/>
              </w:rPr>
              <w:tab/>
            </w:r>
            <w:r>
              <w:rPr>
                <w:rFonts w:ascii="Arial" w:hAnsi="Arial" w:cs="Arial"/>
                <w:i/>
                <w:sz w:val="24"/>
                <w:szCs w:val="24"/>
              </w:rPr>
              <w:t xml:space="preserve">    </w:t>
            </w:r>
            <w:r w:rsidRPr="00183652">
              <w:rPr>
                <w:rFonts w:ascii="Arial" w:hAnsi="Arial" w:cs="Arial"/>
                <w:i/>
                <w:sz w:val="24"/>
                <w:szCs w:val="24"/>
              </w:rPr>
              <w:t>The second phase is from 1 July 2007 to 30 September 2011. During this phase, as well as freezing the maximum enhanced pension at that which would have been available on 30 September 2006, there will be a further reduction so that all enhancements are removed by 30 September 2011.</w:t>
            </w:r>
          </w:p>
          <w:p w14:paraId="44BBC34B" w14:textId="77777777" w:rsidR="00183652" w:rsidRPr="00183652" w:rsidRDefault="00183652" w:rsidP="00183652">
            <w:pPr>
              <w:rPr>
                <w:rFonts w:ascii="Arial" w:hAnsi="Arial" w:cs="Arial"/>
                <w:i/>
                <w:sz w:val="24"/>
                <w:szCs w:val="24"/>
              </w:rPr>
            </w:pPr>
          </w:p>
          <w:p w14:paraId="723FFA5F" w14:textId="63E3EAFF" w:rsidR="00183652" w:rsidRPr="00183652" w:rsidRDefault="00183652" w:rsidP="00183652">
            <w:pPr>
              <w:rPr>
                <w:rFonts w:ascii="Arial" w:hAnsi="Arial" w:cs="Arial"/>
                <w:i/>
                <w:sz w:val="24"/>
                <w:szCs w:val="24"/>
              </w:rPr>
            </w:pPr>
            <w:r w:rsidRPr="00183652">
              <w:rPr>
                <w:rFonts w:ascii="Arial" w:hAnsi="Arial" w:cs="Arial"/>
                <w:i/>
                <w:sz w:val="24"/>
                <w:szCs w:val="24"/>
              </w:rPr>
              <w:t>16.33</w:t>
            </w:r>
            <w:r w:rsidRPr="00183652">
              <w:rPr>
                <w:rFonts w:ascii="Arial" w:hAnsi="Arial" w:cs="Arial"/>
                <w:i/>
                <w:sz w:val="24"/>
                <w:szCs w:val="24"/>
              </w:rPr>
              <w:tab/>
            </w:r>
            <w:r>
              <w:rPr>
                <w:rFonts w:ascii="Arial" w:hAnsi="Arial" w:cs="Arial"/>
                <w:i/>
                <w:sz w:val="24"/>
                <w:szCs w:val="24"/>
              </w:rPr>
              <w:t xml:space="preserve">    </w:t>
            </w:r>
            <w:r w:rsidRPr="00183652">
              <w:rPr>
                <w:rFonts w:ascii="Arial" w:hAnsi="Arial" w:cs="Arial"/>
                <w:i/>
                <w:sz w:val="24"/>
                <w:szCs w:val="24"/>
              </w:rPr>
              <w:t>The date used to calculate the level of both final pensionable pay and of salary for redundancy payment under the transition will be set by reference to the actual date of redundancy.</w:t>
            </w:r>
          </w:p>
          <w:p w14:paraId="1B74FE75" w14:textId="77777777" w:rsidR="00183652" w:rsidRPr="00183652" w:rsidRDefault="00183652" w:rsidP="00183652">
            <w:pPr>
              <w:rPr>
                <w:rFonts w:ascii="Arial" w:hAnsi="Arial" w:cs="Arial"/>
                <w:i/>
                <w:sz w:val="24"/>
                <w:szCs w:val="24"/>
              </w:rPr>
            </w:pPr>
          </w:p>
          <w:p w14:paraId="7252905D" w14:textId="77777777" w:rsidR="00183652" w:rsidRPr="00183652" w:rsidRDefault="00183652" w:rsidP="00183652">
            <w:pPr>
              <w:rPr>
                <w:rFonts w:ascii="Arial" w:hAnsi="Arial" w:cs="Arial"/>
                <w:i/>
                <w:sz w:val="24"/>
                <w:szCs w:val="24"/>
              </w:rPr>
            </w:pPr>
            <w:r w:rsidRPr="00183652">
              <w:rPr>
                <w:rFonts w:ascii="Arial" w:hAnsi="Arial" w:cs="Arial"/>
                <w:i/>
                <w:sz w:val="24"/>
                <w:szCs w:val="24"/>
              </w:rPr>
              <w:t>Calculation of baseline entitlement during transition</w:t>
            </w:r>
          </w:p>
          <w:p w14:paraId="64793306" w14:textId="77777777" w:rsidR="00183652" w:rsidRPr="00183652" w:rsidRDefault="00183652" w:rsidP="00183652">
            <w:pPr>
              <w:rPr>
                <w:rFonts w:ascii="Arial" w:hAnsi="Arial" w:cs="Arial"/>
                <w:i/>
                <w:sz w:val="24"/>
                <w:szCs w:val="24"/>
              </w:rPr>
            </w:pPr>
          </w:p>
          <w:p w14:paraId="18A7551C" w14:textId="13BE7019" w:rsidR="00183652" w:rsidRDefault="00183652" w:rsidP="00183652">
            <w:pPr>
              <w:rPr>
                <w:rFonts w:ascii="Arial" w:hAnsi="Arial" w:cs="Arial"/>
                <w:i/>
                <w:sz w:val="24"/>
                <w:szCs w:val="24"/>
              </w:rPr>
            </w:pPr>
            <w:r w:rsidRPr="00183652">
              <w:rPr>
                <w:rFonts w:ascii="Arial" w:hAnsi="Arial" w:cs="Arial"/>
                <w:i/>
                <w:sz w:val="24"/>
                <w:szCs w:val="24"/>
              </w:rPr>
              <w:lastRenderedPageBreak/>
              <w:t>16.34</w:t>
            </w:r>
            <w:r w:rsidRPr="00183652">
              <w:rPr>
                <w:rFonts w:ascii="Arial" w:hAnsi="Arial" w:cs="Arial"/>
                <w:i/>
                <w:sz w:val="24"/>
                <w:szCs w:val="24"/>
              </w:rPr>
              <w:tab/>
            </w:r>
            <w:r>
              <w:rPr>
                <w:rFonts w:ascii="Arial" w:hAnsi="Arial" w:cs="Arial"/>
                <w:i/>
                <w:sz w:val="24"/>
                <w:szCs w:val="24"/>
              </w:rPr>
              <w:t xml:space="preserve">    </w:t>
            </w:r>
            <w:r w:rsidRPr="00183652">
              <w:rPr>
                <w:rFonts w:ascii="Arial" w:hAnsi="Arial" w:cs="Arial"/>
                <w:i/>
                <w:sz w:val="24"/>
                <w:szCs w:val="24"/>
              </w:rPr>
              <w:t>For employees taking advantage of the transitional arrangements, and subject to a maximum of 20 years’ reckonable service being counted, the lump sum redundancy payment will be calculated based on the arrangements in place before 1 October 2006 as follows. Based on service at 30 September 2006:</w:t>
            </w:r>
          </w:p>
          <w:p w14:paraId="7F4D625E" w14:textId="77777777" w:rsidR="00183652" w:rsidRPr="00183652" w:rsidRDefault="00183652" w:rsidP="00183652">
            <w:pPr>
              <w:rPr>
                <w:rFonts w:ascii="Arial" w:hAnsi="Arial" w:cs="Arial"/>
                <w:i/>
                <w:sz w:val="24"/>
                <w:szCs w:val="24"/>
              </w:rPr>
            </w:pPr>
          </w:p>
          <w:p w14:paraId="6678C42C" w14:textId="77777777" w:rsidR="00183652" w:rsidRPr="00183652" w:rsidRDefault="00183652" w:rsidP="00183652">
            <w:pPr>
              <w:rPr>
                <w:rFonts w:ascii="Arial" w:hAnsi="Arial" w:cs="Arial"/>
                <w:i/>
                <w:sz w:val="24"/>
                <w:szCs w:val="24"/>
              </w:rPr>
            </w:pPr>
            <w:r w:rsidRPr="00183652">
              <w:rPr>
                <w:rFonts w:ascii="Arial" w:hAnsi="Arial" w:cs="Arial"/>
                <w:i/>
                <w:sz w:val="24"/>
                <w:szCs w:val="24"/>
              </w:rPr>
              <w:t>•</w:t>
            </w:r>
            <w:r w:rsidRPr="00183652">
              <w:rPr>
                <w:rFonts w:ascii="Arial" w:hAnsi="Arial" w:cs="Arial"/>
                <w:i/>
                <w:sz w:val="24"/>
                <w:szCs w:val="24"/>
              </w:rPr>
              <w:tab/>
              <w:t>11/2 weeks’ pay for each complete year of reckonable service at age 41 or over</w:t>
            </w:r>
          </w:p>
          <w:p w14:paraId="420AC43F" w14:textId="77777777" w:rsidR="00183652" w:rsidRPr="00183652" w:rsidRDefault="00183652" w:rsidP="00183652">
            <w:pPr>
              <w:rPr>
                <w:rFonts w:ascii="Arial" w:hAnsi="Arial" w:cs="Arial"/>
                <w:i/>
                <w:sz w:val="24"/>
                <w:szCs w:val="24"/>
              </w:rPr>
            </w:pPr>
            <w:r w:rsidRPr="00183652">
              <w:rPr>
                <w:rFonts w:ascii="Arial" w:hAnsi="Arial" w:cs="Arial"/>
                <w:i/>
                <w:sz w:val="24"/>
                <w:szCs w:val="24"/>
              </w:rPr>
              <w:t>•</w:t>
            </w:r>
            <w:r w:rsidRPr="00183652">
              <w:rPr>
                <w:rFonts w:ascii="Arial" w:hAnsi="Arial" w:cs="Arial"/>
                <w:i/>
                <w:sz w:val="24"/>
                <w:szCs w:val="24"/>
              </w:rPr>
              <w:tab/>
              <w:t>one week’s pay for each complete year of reckonable service at age 22 or over but under 41</w:t>
            </w:r>
          </w:p>
          <w:p w14:paraId="32176CD2" w14:textId="77777777" w:rsidR="00183652" w:rsidRPr="00183652" w:rsidRDefault="00183652" w:rsidP="00183652">
            <w:pPr>
              <w:rPr>
                <w:rFonts w:ascii="Arial" w:hAnsi="Arial" w:cs="Arial"/>
                <w:i/>
                <w:sz w:val="24"/>
                <w:szCs w:val="24"/>
              </w:rPr>
            </w:pPr>
            <w:r w:rsidRPr="00183652">
              <w:rPr>
                <w:rFonts w:ascii="Arial" w:hAnsi="Arial" w:cs="Arial"/>
                <w:i/>
                <w:sz w:val="24"/>
                <w:szCs w:val="24"/>
              </w:rPr>
              <w:t>•</w:t>
            </w:r>
            <w:r w:rsidRPr="00183652">
              <w:rPr>
                <w:rFonts w:ascii="Arial" w:hAnsi="Arial" w:cs="Arial"/>
                <w:i/>
                <w:sz w:val="24"/>
                <w:szCs w:val="24"/>
              </w:rPr>
              <w:tab/>
              <w:t>1/2 week’s pay for each complete year of reckonable service at age 18 or over but under 22</w:t>
            </w:r>
          </w:p>
          <w:p w14:paraId="47B67627" w14:textId="77777777" w:rsidR="00183652" w:rsidRPr="00183652" w:rsidRDefault="00183652" w:rsidP="00183652">
            <w:pPr>
              <w:rPr>
                <w:rFonts w:ascii="Arial" w:hAnsi="Arial" w:cs="Arial"/>
                <w:i/>
                <w:sz w:val="24"/>
                <w:szCs w:val="24"/>
              </w:rPr>
            </w:pPr>
            <w:r w:rsidRPr="00183652">
              <w:rPr>
                <w:rFonts w:ascii="Arial" w:hAnsi="Arial" w:cs="Arial"/>
                <w:i/>
                <w:sz w:val="24"/>
                <w:szCs w:val="24"/>
              </w:rPr>
              <w:t>•</w:t>
            </w:r>
            <w:r w:rsidRPr="00183652">
              <w:rPr>
                <w:rFonts w:ascii="Arial" w:hAnsi="Arial" w:cs="Arial"/>
                <w:i/>
                <w:sz w:val="24"/>
                <w:szCs w:val="24"/>
              </w:rPr>
              <w:tab/>
              <w:t>overall maximum 30 weeks’ pay.</w:t>
            </w:r>
          </w:p>
          <w:p w14:paraId="3DDF830B" w14:textId="77777777" w:rsidR="00183652" w:rsidRPr="00183652" w:rsidRDefault="00183652" w:rsidP="00183652">
            <w:pPr>
              <w:rPr>
                <w:rFonts w:ascii="Arial" w:hAnsi="Arial" w:cs="Arial"/>
                <w:i/>
                <w:sz w:val="24"/>
                <w:szCs w:val="24"/>
              </w:rPr>
            </w:pPr>
          </w:p>
          <w:p w14:paraId="42B324C6" w14:textId="526F5C56" w:rsidR="00183652" w:rsidRPr="00183652" w:rsidRDefault="00183652" w:rsidP="00183652">
            <w:pPr>
              <w:rPr>
                <w:rFonts w:ascii="Arial" w:hAnsi="Arial" w:cs="Arial"/>
                <w:i/>
                <w:sz w:val="24"/>
                <w:szCs w:val="24"/>
              </w:rPr>
            </w:pPr>
            <w:r w:rsidRPr="00183652">
              <w:rPr>
                <w:rFonts w:ascii="Arial" w:hAnsi="Arial" w:cs="Arial"/>
                <w:i/>
                <w:sz w:val="24"/>
                <w:szCs w:val="24"/>
              </w:rPr>
              <w:t>16.35</w:t>
            </w:r>
            <w:r w:rsidRPr="00183652">
              <w:rPr>
                <w:rFonts w:ascii="Arial" w:hAnsi="Arial" w:cs="Arial"/>
                <w:i/>
                <w:sz w:val="24"/>
                <w:szCs w:val="24"/>
              </w:rPr>
              <w:tab/>
            </w:r>
            <w:r>
              <w:rPr>
                <w:rFonts w:ascii="Arial" w:hAnsi="Arial" w:cs="Arial"/>
                <w:i/>
                <w:sz w:val="24"/>
                <w:szCs w:val="24"/>
              </w:rPr>
              <w:t xml:space="preserve">    </w:t>
            </w:r>
            <w:r w:rsidRPr="00183652">
              <w:rPr>
                <w:rFonts w:ascii="Arial" w:hAnsi="Arial" w:cs="Arial"/>
                <w:i/>
                <w:sz w:val="24"/>
                <w:szCs w:val="24"/>
              </w:rPr>
              <w:t>Fractions of a year of reckonable service will not be taken into account except that they may be aggregated under paragraph 16.34 above to make complete years. The lowest week’s pay multiplier relevant to the employee’s calculation will apply to the complete year aggregated.</w:t>
            </w:r>
          </w:p>
          <w:p w14:paraId="6D96895B" w14:textId="77777777" w:rsidR="00183652" w:rsidRPr="00183652" w:rsidRDefault="00183652" w:rsidP="00183652">
            <w:pPr>
              <w:rPr>
                <w:rFonts w:ascii="Arial" w:hAnsi="Arial" w:cs="Arial"/>
                <w:i/>
                <w:sz w:val="24"/>
                <w:szCs w:val="24"/>
              </w:rPr>
            </w:pPr>
          </w:p>
          <w:p w14:paraId="43206890" w14:textId="77777777" w:rsidR="00183652" w:rsidRPr="00183652" w:rsidRDefault="00183652" w:rsidP="00183652">
            <w:pPr>
              <w:rPr>
                <w:rFonts w:ascii="Arial" w:hAnsi="Arial" w:cs="Arial"/>
                <w:i/>
                <w:sz w:val="24"/>
                <w:szCs w:val="24"/>
              </w:rPr>
            </w:pPr>
            <w:r w:rsidRPr="00183652">
              <w:rPr>
                <w:rFonts w:ascii="Arial" w:hAnsi="Arial" w:cs="Arial"/>
                <w:i/>
                <w:sz w:val="24"/>
                <w:szCs w:val="24"/>
              </w:rPr>
              <w:t>Reduction to baseline entitlement</w:t>
            </w:r>
          </w:p>
          <w:p w14:paraId="4D582392" w14:textId="77777777" w:rsidR="00183652" w:rsidRPr="00183652" w:rsidRDefault="00183652" w:rsidP="00183652">
            <w:pPr>
              <w:rPr>
                <w:rFonts w:ascii="Arial" w:hAnsi="Arial" w:cs="Arial"/>
                <w:i/>
                <w:sz w:val="24"/>
                <w:szCs w:val="24"/>
              </w:rPr>
            </w:pPr>
          </w:p>
          <w:p w14:paraId="495967EA" w14:textId="002EA1AE" w:rsidR="00183652" w:rsidRPr="00183652" w:rsidRDefault="00183652" w:rsidP="00183652">
            <w:pPr>
              <w:rPr>
                <w:rFonts w:ascii="Arial" w:hAnsi="Arial" w:cs="Arial"/>
                <w:i/>
                <w:sz w:val="24"/>
                <w:szCs w:val="24"/>
              </w:rPr>
            </w:pPr>
            <w:r w:rsidRPr="00183652">
              <w:rPr>
                <w:rFonts w:ascii="Arial" w:hAnsi="Arial" w:cs="Arial"/>
                <w:i/>
                <w:sz w:val="24"/>
                <w:szCs w:val="24"/>
              </w:rPr>
              <w:t>16.36</w:t>
            </w:r>
            <w:r w:rsidRPr="00183652">
              <w:rPr>
                <w:rFonts w:ascii="Arial" w:hAnsi="Arial" w:cs="Arial"/>
                <w:i/>
                <w:sz w:val="24"/>
                <w:szCs w:val="24"/>
              </w:rPr>
              <w:tab/>
            </w:r>
            <w:r>
              <w:rPr>
                <w:rFonts w:ascii="Arial" w:hAnsi="Arial" w:cs="Arial"/>
                <w:i/>
                <w:sz w:val="24"/>
                <w:szCs w:val="24"/>
              </w:rPr>
              <w:t xml:space="preserve">    </w:t>
            </w:r>
            <w:r w:rsidRPr="00183652">
              <w:rPr>
                <w:rFonts w:ascii="Arial" w:hAnsi="Arial" w:cs="Arial"/>
                <w:i/>
                <w:sz w:val="24"/>
                <w:szCs w:val="24"/>
              </w:rPr>
              <w:t xml:space="preserve">Redundant employees who are entitled to an enhancement of their pension benefits on ceasing to be employed will, if the enhancement of service if they had been made redundant on 30 September 2006 is less than ten years, be entitled to receive a redundancy payment. Where the enhancement of service does not exceed 62/3 years they will be paid in full; where the enhancement of service exceeds 62/3 </w:t>
            </w:r>
            <w:proofErr w:type="gramStart"/>
            <w:r w:rsidRPr="00183652">
              <w:rPr>
                <w:rFonts w:ascii="Arial" w:hAnsi="Arial" w:cs="Arial"/>
                <w:i/>
                <w:sz w:val="24"/>
                <w:szCs w:val="24"/>
              </w:rPr>
              <w:t>years</w:t>
            </w:r>
            <w:proofErr w:type="gramEnd"/>
            <w:r w:rsidRPr="00183652">
              <w:rPr>
                <w:rFonts w:ascii="Arial" w:hAnsi="Arial" w:cs="Arial"/>
                <w:i/>
                <w:sz w:val="24"/>
                <w:szCs w:val="24"/>
              </w:rPr>
              <w:t xml:space="preserve"> they will be reduced by 30 per cent in respect of each year of enhanced service over 62/3 years with pro-rata reduction for part years.</w:t>
            </w:r>
          </w:p>
          <w:p w14:paraId="05F4479D" w14:textId="77777777" w:rsidR="00183652" w:rsidRPr="00183652" w:rsidRDefault="00183652" w:rsidP="00183652">
            <w:pPr>
              <w:rPr>
                <w:rFonts w:ascii="Arial" w:hAnsi="Arial" w:cs="Arial"/>
                <w:i/>
                <w:sz w:val="24"/>
                <w:szCs w:val="24"/>
              </w:rPr>
            </w:pPr>
          </w:p>
          <w:p w14:paraId="076C1014" w14:textId="166853E6" w:rsidR="00183652" w:rsidRPr="00183652" w:rsidRDefault="00183652" w:rsidP="00183652">
            <w:pPr>
              <w:rPr>
                <w:rFonts w:ascii="Arial" w:hAnsi="Arial" w:cs="Arial"/>
                <w:i/>
                <w:sz w:val="24"/>
                <w:szCs w:val="24"/>
              </w:rPr>
            </w:pPr>
            <w:r w:rsidRPr="00183652">
              <w:rPr>
                <w:rFonts w:ascii="Arial" w:hAnsi="Arial" w:cs="Arial"/>
                <w:i/>
                <w:sz w:val="24"/>
                <w:szCs w:val="24"/>
              </w:rPr>
              <w:lastRenderedPageBreak/>
              <w:t>16.37</w:t>
            </w:r>
            <w:r w:rsidRPr="00183652">
              <w:rPr>
                <w:rFonts w:ascii="Arial" w:hAnsi="Arial" w:cs="Arial"/>
                <w:i/>
                <w:sz w:val="24"/>
                <w:szCs w:val="24"/>
              </w:rPr>
              <w:tab/>
            </w:r>
            <w:r>
              <w:rPr>
                <w:rFonts w:ascii="Arial" w:hAnsi="Arial" w:cs="Arial"/>
                <w:i/>
                <w:sz w:val="24"/>
                <w:szCs w:val="24"/>
              </w:rPr>
              <w:t xml:space="preserve">    </w:t>
            </w:r>
            <w:r w:rsidRPr="00183652">
              <w:rPr>
                <w:rFonts w:ascii="Arial" w:hAnsi="Arial" w:cs="Arial"/>
                <w:i/>
                <w:sz w:val="24"/>
                <w:szCs w:val="24"/>
              </w:rPr>
              <w:t>The redundancy payment made under these transitional arrangements will be based on the number of weeks service applicable for a redundancy on 30 September 2006 along with the reduction for enhancement greater than 62/3 years that would have been made had the redundancy taken place on that date. If there has been a break in continuous service between 1 October 2006 and the date of redundancy, then the payment would be based on the number of years’ continuous service at the date of redundancy.</w:t>
            </w:r>
          </w:p>
          <w:p w14:paraId="57B19207" w14:textId="77777777" w:rsidR="00183652" w:rsidRPr="00183652" w:rsidRDefault="00183652" w:rsidP="00183652">
            <w:pPr>
              <w:rPr>
                <w:rFonts w:ascii="Arial" w:hAnsi="Arial" w:cs="Arial"/>
                <w:i/>
                <w:sz w:val="24"/>
                <w:szCs w:val="24"/>
              </w:rPr>
            </w:pPr>
          </w:p>
          <w:p w14:paraId="523BEA50" w14:textId="6D5D11AE" w:rsidR="00183652" w:rsidRDefault="00183652" w:rsidP="00183652">
            <w:pPr>
              <w:rPr>
                <w:rFonts w:ascii="Arial" w:hAnsi="Arial" w:cs="Arial"/>
                <w:i/>
                <w:sz w:val="24"/>
                <w:szCs w:val="24"/>
              </w:rPr>
            </w:pPr>
            <w:r w:rsidRPr="00183652">
              <w:rPr>
                <w:rFonts w:ascii="Arial" w:hAnsi="Arial" w:cs="Arial"/>
                <w:i/>
                <w:sz w:val="24"/>
                <w:szCs w:val="24"/>
              </w:rPr>
              <w:t>16.38</w:t>
            </w:r>
            <w:r w:rsidRPr="00183652">
              <w:rPr>
                <w:rFonts w:ascii="Arial" w:hAnsi="Arial" w:cs="Arial"/>
                <w:i/>
                <w:sz w:val="24"/>
                <w:szCs w:val="24"/>
              </w:rPr>
              <w:tab/>
            </w:r>
            <w:r>
              <w:rPr>
                <w:rFonts w:ascii="Arial" w:hAnsi="Arial" w:cs="Arial"/>
                <w:i/>
                <w:sz w:val="24"/>
                <w:szCs w:val="24"/>
              </w:rPr>
              <w:t xml:space="preserve">    </w:t>
            </w:r>
            <w:r w:rsidRPr="00183652">
              <w:rPr>
                <w:rFonts w:ascii="Arial" w:hAnsi="Arial" w:cs="Arial"/>
                <w:i/>
                <w:sz w:val="24"/>
                <w:szCs w:val="24"/>
              </w:rPr>
              <w:t>As a baseline calculation for transitional protection all employees eligible for premature payment of pension and compensation benefits under the terms of this agreement on transition shall have their reckonable years in the NHS Scheme at 30 September 2006 doubled subject to a maximum enhancement of ten added years. Total reckonable years (including enhancements) will in all cases be limited to the lesser of:</w:t>
            </w:r>
          </w:p>
          <w:p w14:paraId="2BBBC52B" w14:textId="77777777" w:rsidR="00183652" w:rsidRPr="00183652" w:rsidRDefault="00183652" w:rsidP="00183652">
            <w:pPr>
              <w:rPr>
                <w:rFonts w:ascii="Arial" w:hAnsi="Arial" w:cs="Arial"/>
                <w:i/>
                <w:sz w:val="24"/>
                <w:szCs w:val="24"/>
              </w:rPr>
            </w:pPr>
          </w:p>
          <w:p w14:paraId="5F98DBBF" w14:textId="77777777" w:rsidR="00183652" w:rsidRPr="00183652" w:rsidRDefault="00183652" w:rsidP="00183652">
            <w:pPr>
              <w:rPr>
                <w:rFonts w:ascii="Arial" w:hAnsi="Arial" w:cs="Arial"/>
                <w:i/>
                <w:sz w:val="24"/>
                <w:szCs w:val="24"/>
              </w:rPr>
            </w:pPr>
            <w:r w:rsidRPr="00183652">
              <w:rPr>
                <w:rFonts w:ascii="Arial" w:hAnsi="Arial" w:cs="Arial"/>
                <w:i/>
                <w:sz w:val="24"/>
                <w:szCs w:val="24"/>
              </w:rPr>
              <w:t>•</w:t>
            </w:r>
            <w:r w:rsidRPr="00183652">
              <w:rPr>
                <w:rFonts w:ascii="Arial" w:hAnsi="Arial" w:cs="Arial"/>
                <w:i/>
                <w:sz w:val="24"/>
                <w:szCs w:val="24"/>
              </w:rPr>
              <w:tab/>
              <w:t>the total reckonable service that would have been attained by continuing in service to retirement age, or</w:t>
            </w:r>
          </w:p>
          <w:p w14:paraId="063322AE" w14:textId="77777777" w:rsidR="00183652" w:rsidRPr="00183652" w:rsidRDefault="00183652" w:rsidP="00183652">
            <w:pPr>
              <w:rPr>
                <w:rFonts w:ascii="Arial" w:hAnsi="Arial" w:cs="Arial"/>
                <w:i/>
                <w:sz w:val="24"/>
                <w:szCs w:val="24"/>
              </w:rPr>
            </w:pPr>
            <w:r w:rsidRPr="00183652">
              <w:rPr>
                <w:rFonts w:ascii="Arial" w:hAnsi="Arial" w:cs="Arial"/>
                <w:i/>
                <w:sz w:val="24"/>
                <w:szCs w:val="24"/>
              </w:rPr>
              <w:t>•</w:t>
            </w:r>
            <w:r w:rsidRPr="00183652">
              <w:rPr>
                <w:rFonts w:ascii="Arial" w:hAnsi="Arial" w:cs="Arial"/>
                <w:i/>
                <w:sz w:val="24"/>
                <w:szCs w:val="24"/>
              </w:rPr>
              <w:tab/>
              <w:t>40 years, provided that</w:t>
            </w:r>
          </w:p>
          <w:p w14:paraId="72C61D16" w14:textId="77777777" w:rsidR="00183652" w:rsidRPr="00183652" w:rsidRDefault="00183652" w:rsidP="00183652">
            <w:pPr>
              <w:rPr>
                <w:rFonts w:ascii="Arial" w:hAnsi="Arial" w:cs="Arial"/>
                <w:i/>
                <w:sz w:val="24"/>
                <w:szCs w:val="24"/>
              </w:rPr>
            </w:pPr>
            <w:r w:rsidRPr="00183652">
              <w:rPr>
                <w:rFonts w:ascii="Arial" w:hAnsi="Arial" w:cs="Arial"/>
                <w:i/>
                <w:sz w:val="24"/>
                <w:szCs w:val="24"/>
              </w:rPr>
              <w:t>•</w:t>
            </w:r>
            <w:r w:rsidRPr="00183652">
              <w:rPr>
                <w:rFonts w:ascii="Arial" w:hAnsi="Arial" w:cs="Arial"/>
                <w:i/>
                <w:sz w:val="24"/>
                <w:szCs w:val="24"/>
              </w:rPr>
              <w:tab/>
              <w:t>the enhancement of reckonable service for employees with relevant optant service shall be based on the aggregate of their reckonable NHS service and their relevant optant service.</w:t>
            </w:r>
          </w:p>
          <w:p w14:paraId="3556D7D1" w14:textId="77777777" w:rsidR="00183652" w:rsidRPr="00183652" w:rsidRDefault="00183652" w:rsidP="00183652">
            <w:pPr>
              <w:rPr>
                <w:rFonts w:ascii="Arial" w:hAnsi="Arial" w:cs="Arial"/>
                <w:i/>
                <w:sz w:val="24"/>
                <w:szCs w:val="24"/>
              </w:rPr>
            </w:pPr>
          </w:p>
          <w:p w14:paraId="5FA24C75" w14:textId="77777777" w:rsidR="00183652" w:rsidRPr="00183652" w:rsidRDefault="00183652" w:rsidP="00183652">
            <w:pPr>
              <w:rPr>
                <w:rFonts w:ascii="Arial" w:hAnsi="Arial" w:cs="Arial"/>
                <w:i/>
                <w:sz w:val="24"/>
                <w:szCs w:val="24"/>
              </w:rPr>
            </w:pPr>
            <w:r w:rsidRPr="00183652">
              <w:rPr>
                <w:rFonts w:ascii="Arial" w:hAnsi="Arial" w:cs="Arial"/>
                <w:i/>
                <w:sz w:val="24"/>
                <w:szCs w:val="24"/>
              </w:rPr>
              <w:t>Transition phase one: 1 October 2006 to 30 June 2007</w:t>
            </w:r>
          </w:p>
          <w:p w14:paraId="705C150B" w14:textId="77777777" w:rsidR="00183652" w:rsidRPr="00183652" w:rsidRDefault="00183652" w:rsidP="00183652">
            <w:pPr>
              <w:rPr>
                <w:rFonts w:ascii="Arial" w:hAnsi="Arial" w:cs="Arial"/>
                <w:i/>
                <w:sz w:val="24"/>
                <w:szCs w:val="24"/>
              </w:rPr>
            </w:pPr>
          </w:p>
          <w:p w14:paraId="17A04075" w14:textId="523D3AC4" w:rsidR="00183652" w:rsidRPr="00183652" w:rsidRDefault="00183652" w:rsidP="00183652">
            <w:pPr>
              <w:rPr>
                <w:rFonts w:ascii="Arial" w:hAnsi="Arial" w:cs="Arial"/>
                <w:i/>
                <w:sz w:val="24"/>
                <w:szCs w:val="24"/>
              </w:rPr>
            </w:pPr>
            <w:r w:rsidRPr="00183652">
              <w:rPr>
                <w:rFonts w:ascii="Arial" w:hAnsi="Arial" w:cs="Arial"/>
                <w:i/>
                <w:sz w:val="24"/>
                <w:szCs w:val="24"/>
              </w:rPr>
              <w:t>16.39</w:t>
            </w:r>
            <w:r w:rsidRPr="00183652">
              <w:rPr>
                <w:rFonts w:ascii="Arial" w:hAnsi="Arial" w:cs="Arial"/>
                <w:i/>
                <w:sz w:val="24"/>
                <w:szCs w:val="24"/>
              </w:rPr>
              <w:tab/>
            </w:r>
            <w:r>
              <w:rPr>
                <w:rFonts w:ascii="Arial" w:hAnsi="Arial" w:cs="Arial"/>
                <w:i/>
                <w:sz w:val="24"/>
                <w:szCs w:val="24"/>
              </w:rPr>
              <w:t xml:space="preserve">    </w:t>
            </w:r>
            <w:r w:rsidRPr="00183652">
              <w:rPr>
                <w:rFonts w:ascii="Arial" w:hAnsi="Arial" w:cs="Arial"/>
                <w:i/>
                <w:sz w:val="24"/>
                <w:szCs w:val="24"/>
              </w:rPr>
              <w:t>For redundancies from 1 October 2006 until 1 December 2006, when the regulations to give effect to the transition are introduced, employees will receive enhanced pension based on the pre 1 October arrangements including the calculation of redundancy payment.</w:t>
            </w:r>
          </w:p>
          <w:p w14:paraId="79D58CE9" w14:textId="77777777" w:rsidR="00183652" w:rsidRPr="00183652" w:rsidRDefault="00183652" w:rsidP="00183652">
            <w:pPr>
              <w:rPr>
                <w:rFonts w:ascii="Arial" w:hAnsi="Arial" w:cs="Arial"/>
                <w:i/>
                <w:sz w:val="24"/>
                <w:szCs w:val="24"/>
              </w:rPr>
            </w:pPr>
          </w:p>
          <w:p w14:paraId="108BC0A2" w14:textId="6165012C" w:rsidR="00183652" w:rsidRPr="00183652" w:rsidRDefault="00183652" w:rsidP="00183652">
            <w:pPr>
              <w:rPr>
                <w:rFonts w:ascii="Arial" w:hAnsi="Arial" w:cs="Arial"/>
                <w:i/>
                <w:sz w:val="24"/>
                <w:szCs w:val="24"/>
              </w:rPr>
            </w:pPr>
            <w:r w:rsidRPr="00183652">
              <w:rPr>
                <w:rFonts w:ascii="Arial" w:hAnsi="Arial" w:cs="Arial"/>
                <w:i/>
                <w:sz w:val="24"/>
                <w:szCs w:val="24"/>
              </w:rPr>
              <w:lastRenderedPageBreak/>
              <w:t>16.40</w:t>
            </w:r>
            <w:r w:rsidRPr="00183652">
              <w:rPr>
                <w:rFonts w:ascii="Arial" w:hAnsi="Arial" w:cs="Arial"/>
                <w:i/>
                <w:sz w:val="24"/>
                <w:szCs w:val="24"/>
              </w:rPr>
              <w:tab/>
            </w:r>
            <w:r>
              <w:rPr>
                <w:rFonts w:ascii="Arial" w:hAnsi="Arial" w:cs="Arial"/>
                <w:i/>
                <w:sz w:val="24"/>
                <w:szCs w:val="24"/>
              </w:rPr>
              <w:t xml:space="preserve">    </w:t>
            </w:r>
            <w:r w:rsidRPr="00183652">
              <w:rPr>
                <w:rFonts w:ascii="Arial" w:hAnsi="Arial" w:cs="Arial"/>
                <w:i/>
                <w:sz w:val="24"/>
                <w:szCs w:val="24"/>
              </w:rPr>
              <w:t>From 1 December 2006 to 30 June 2007, the enhancement that the employee will be eligible to receive will be the enhancement on which the pension would have been based had they been made redundant on 30 September 2006, less the number of days since 30 September 2006. For those who have any part time membership, the reduction in enhancement will be scaled down according to the scaling factor applicable at 30 September 2006.</w:t>
            </w:r>
          </w:p>
          <w:p w14:paraId="5C69AF3D" w14:textId="77777777" w:rsidR="00183652" w:rsidRPr="00183652" w:rsidRDefault="00183652" w:rsidP="00183652">
            <w:pPr>
              <w:rPr>
                <w:rFonts w:ascii="Arial" w:hAnsi="Arial" w:cs="Arial"/>
                <w:i/>
                <w:sz w:val="24"/>
                <w:szCs w:val="24"/>
              </w:rPr>
            </w:pPr>
          </w:p>
          <w:p w14:paraId="5D748D54" w14:textId="77777777" w:rsidR="00183652" w:rsidRPr="00183652" w:rsidRDefault="00183652" w:rsidP="00183652">
            <w:pPr>
              <w:rPr>
                <w:rFonts w:ascii="Arial" w:hAnsi="Arial" w:cs="Arial"/>
                <w:i/>
                <w:sz w:val="24"/>
                <w:szCs w:val="24"/>
              </w:rPr>
            </w:pPr>
            <w:r w:rsidRPr="00183652">
              <w:rPr>
                <w:rFonts w:ascii="Arial" w:hAnsi="Arial" w:cs="Arial"/>
                <w:i/>
                <w:sz w:val="24"/>
                <w:szCs w:val="24"/>
              </w:rPr>
              <w:t>Transition phase two: 1 July 2007 to 30 September 2011</w:t>
            </w:r>
          </w:p>
          <w:p w14:paraId="5B5EA502" w14:textId="77777777" w:rsidR="00183652" w:rsidRPr="00183652" w:rsidRDefault="00183652" w:rsidP="00183652">
            <w:pPr>
              <w:rPr>
                <w:rFonts w:ascii="Arial" w:hAnsi="Arial" w:cs="Arial"/>
                <w:i/>
                <w:sz w:val="24"/>
                <w:szCs w:val="24"/>
              </w:rPr>
            </w:pPr>
          </w:p>
          <w:p w14:paraId="58ED213B" w14:textId="2E34FE7F" w:rsidR="00183652" w:rsidRPr="00183652" w:rsidRDefault="00183652" w:rsidP="00183652">
            <w:pPr>
              <w:rPr>
                <w:rFonts w:ascii="Arial" w:hAnsi="Arial" w:cs="Arial"/>
                <w:i/>
                <w:sz w:val="24"/>
                <w:szCs w:val="24"/>
              </w:rPr>
            </w:pPr>
            <w:r w:rsidRPr="00183652">
              <w:rPr>
                <w:rFonts w:ascii="Arial" w:hAnsi="Arial" w:cs="Arial"/>
                <w:i/>
                <w:sz w:val="24"/>
                <w:szCs w:val="24"/>
              </w:rPr>
              <w:t>16.41</w:t>
            </w:r>
            <w:r w:rsidRPr="00183652">
              <w:rPr>
                <w:rFonts w:ascii="Arial" w:hAnsi="Arial" w:cs="Arial"/>
                <w:i/>
                <w:sz w:val="24"/>
                <w:szCs w:val="24"/>
              </w:rPr>
              <w:tab/>
            </w:r>
            <w:r>
              <w:rPr>
                <w:rFonts w:ascii="Arial" w:hAnsi="Arial" w:cs="Arial"/>
                <w:i/>
                <w:sz w:val="24"/>
                <w:szCs w:val="24"/>
              </w:rPr>
              <w:t xml:space="preserve">    </w:t>
            </w:r>
            <w:r w:rsidRPr="00183652">
              <w:rPr>
                <w:rFonts w:ascii="Arial" w:hAnsi="Arial" w:cs="Arial"/>
                <w:i/>
                <w:sz w:val="24"/>
                <w:szCs w:val="24"/>
              </w:rPr>
              <w:t>During this phase, maximum enhancement available to the employee made redundant will continue to be the enhancement available on 30 September 2006 less the number of days since 30 September 2006. There will be a further reduction in entitlement to enhancement. For those whose enhancement on 30 September 2006 would have been greater than five years, the additional amount of service enhancement over five years should be reduced by 1/60th for each whole month that has elapsed between 30 September 2006 and the date of redundancy. The effect of the two transition elements together is that after each year of transition, the maximum enhancement would be reduced by two years until no enhancement is available from 1 October 2011.</w:t>
            </w:r>
          </w:p>
          <w:p w14:paraId="480C69AD" w14:textId="77777777" w:rsidR="00183652" w:rsidRPr="00183652" w:rsidRDefault="00183652" w:rsidP="00183652">
            <w:pPr>
              <w:rPr>
                <w:rFonts w:ascii="Arial" w:hAnsi="Arial" w:cs="Arial"/>
                <w:i/>
                <w:sz w:val="24"/>
                <w:szCs w:val="24"/>
              </w:rPr>
            </w:pPr>
          </w:p>
          <w:p w14:paraId="660D5335" w14:textId="41B74371" w:rsidR="00183652" w:rsidRPr="00183652" w:rsidRDefault="00183652" w:rsidP="00183652">
            <w:pPr>
              <w:rPr>
                <w:rFonts w:ascii="Arial" w:hAnsi="Arial" w:cs="Arial"/>
                <w:i/>
                <w:sz w:val="24"/>
                <w:szCs w:val="24"/>
              </w:rPr>
            </w:pPr>
            <w:r w:rsidRPr="00183652">
              <w:rPr>
                <w:rFonts w:ascii="Arial" w:hAnsi="Arial" w:cs="Arial"/>
                <w:i/>
                <w:sz w:val="24"/>
                <w:szCs w:val="24"/>
              </w:rPr>
              <w:t>•</w:t>
            </w:r>
            <w:r w:rsidRPr="00183652">
              <w:rPr>
                <w:rFonts w:ascii="Arial" w:hAnsi="Arial" w:cs="Arial"/>
                <w:i/>
                <w:sz w:val="24"/>
                <w:szCs w:val="24"/>
              </w:rPr>
              <w:tab/>
              <w:t>Paragraphs 16.29 to 16.42 will be removed from this agreement on 1 October 2011.</w:t>
            </w:r>
          </w:p>
          <w:p w14:paraId="07AAA5E3" w14:textId="2F6C3A82" w:rsidR="00183652" w:rsidRPr="00183652" w:rsidRDefault="00183652" w:rsidP="00491113">
            <w:pPr>
              <w:rPr>
                <w:rFonts w:ascii="Arial" w:hAnsi="Arial" w:cs="Arial"/>
                <w:i/>
                <w:sz w:val="24"/>
                <w:szCs w:val="24"/>
              </w:rPr>
            </w:pPr>
          </w:p>
        </w:tc>
        <w:tc>
          <w:tcPr>
            <w:tcW w:w="1843" w:type="dxa"/>
          </w:tcPr>
          <w:p w14:paraId="38AAB12F" w14:textId="3BDBB3C1" w:rsidR="00183652" w:rsidRDefault="0044235A" w:rsidP="00EC50B3">
            <w:pPr>
              <w:rPr>
                <w:rFonts w:ascii="Arial" w:hAnsi="Arial" w:cs="Arial"/>
                <w:sz w:val="24"/>
                <w:szCs w:val="24"/>
              </w:rPr>
            </w:pPr>
            <w:r>
              <w:rPr>
                <w:rFonts w:ascii="Arial" w:hAnsi="Arial" w:cs="Arial"/>
                <w:sz w:val="24"/>
                <w:szCs w:val="24"/>
              </w:rPr>
              <w:lastRenderedPageBreak/>
              <w:t>8</w:t>
            </w:r>
            <w:r w:rsidR="00EE0908">
              <w:rPr>
                <w:rFonts w:ascii="Arial" w:hAnsi="Arial" w:cs="Arial"/>
                <w:sz w:val="24"/>
                <w:szCs w:val="24"/>
              </w:rPr>
              <w:t xml:space="preserve"> August 2019</w:t>
            </w:r>
          </w:p>
        </w:tc>
        <w:tc>
          <w:tcPr>
            <w:tcW w:w="1762" w:type="dxa"/>
          </w:tcPr>
          <w:p w14:paraId="3C738BC5" w14:textId="77777777" w:rsidR="00EE0908" w:rsidRDefault="00EE0908" w:rsidP="00EE0908">
            <w:pPr>
              <w:rPr>
                <w:rFonts w:ascii="Arial" w:hAnsi="Arial" w:cs="Arial"/>
                <w:sz w:val="24"/>
                <w:szCs w:val="24"/>
              </w:rPr>
            </w:pPr>
            <w:r>
              <w:rPr>
                <w:rFonts w:ascii="Arial" w:hAnsi="Arial" w:cs="Arial"/>
                <w:sz w:val="24"/>
                <w:szCs w:val="24"/>
              </w:rPr>
              <w:t>PC(M&amp;D)</w:t>
            </w:r>
          </w:p>
          <w:p w14:paraId="075C2900" w14:textId="01EA9142" w:rsidR="00183652" w:rsidRDefault="002C17FC" w:rsidP="00EE0908">
            <w:pPr>
              <w:rPr>
                <w:rFonts w:ascii="Arial" w:hAnsi="Arial" w:cs="Arial"/>
                <w:sz w:val="24"/>
                <w:szCs w:val="24"/>
              </w:rPr>
            </w:pPr>
            <w:r>
              <w:rPr>
                <w:rFonts w:ascii="Arial" w:hAnsi="Arial" w:cs="Arial"/>
                <w:sz w:val="24"/>
                <w:szCs w:val="24"/>
              </w:rPr>
              <w:t>1</w:t>
            </w:r>
            <w:r w:rsidR="00EE0908">
              <w:rPr>
                <w:rFonts w:ascii="Arial" w:hAnsi="Arial" w:cs="Arial"/>
                <w:sz w:val="24"/>
                <w:szCs w:val="24"/>
              </w:rPr>
              <w:t>/2019</w:t>
            </w:r>
          </w:p>
        </w:tc>
      </w:tr>
      <w:tr w:rsidR="0040016F" w14:paraId="0E8B4A8D" w14:textId="77777777" w:rsidTr="00EC50B3">
        <w:tc>
          <w:tcPr>
            <w:tcW w:w="845" w:type="dxa"/>
          </w:tcPr>
          <w:p w14:paraId="060BED26" w14:textId="6E6DBC8D" w:rsidR="0040016F" w:rsidRDefault="0040016F" w:rsidP="00EC50B3">
            <w:pPr>
              <w:rPr>
                <w:rFonts w:ascii="Arial" w:hAnsi="Arial" w:cs="Arial"/>
                <w:sz w:val="24"/>
                <w:szCs w:val="24"/>
              </w:rPr>
            </w:pPr>
            <w:r>
              <w:rPr>
                <w:rFonts w:ascii="Arial" w:hAnsi="Arial" w:cs="Arial"/>
                <w:sz w:val="24"/>
                <w:szCs w:val="24"/>
              </w:rPr>
              <w:lastRenderedPageBreak/>
              <w:t>1</w:t>
            </w:r>
            <w:r w:rsidR="00183652">
              <w:rPr>
                <w:rFonts w:ascii="Arial" w:hAnsi="Arial" w:cs="Arial"/>
                <w:sz w:val="24"/>
                <w:szCs w:val="24"/>
              </w:rPr>
              <w:t>6</w:t>
            </w:r>
          </w:p>
        </w:tc>
        <w:tc>
          <w:tcPr>
            <w:tcW w:w="1702" w:type="dxa"/>
          </w:tcPr>
          <w:p w14:paraId="12957285" w14:textId="3A4D87D3" w:rsidR="0040016F" w:rsidRDefault="00A377E3" w:rsidP="00491113">
            <w:pPr>
              <w:rPr>
                <w:rFonts w:ascii="Arial" w:hAnsi="Arial" w:cs="Arial"/>
                <w:sz w:val="24"/>
                <w:szCs w:val="24"/>
              </w:rPr>
            </w:pPr>
            <w:r>
              <w:rPr>
                <w:rFonts w:ascii="Arial" w:hAnsi="Arial" w:cs="Arial"/>
                <w:sz w:val="24"/>
                <w:szCs w:val="24"/>
              </w:rPr>
              <w:t>Glossary</w:t>
            </w:r>
          </w:p>
        </w:tc>
        <w:tc>
          <w:tcPr>
            <w:tcW w:w="7796" w:type="dxa"/>
          </w:tcPr>
          <w:p w14:paraId="50DAC7DC" w14:textId="3059C964" w:rsidR="0040016F" w:rsidRDefault="00A377E3" w:rsidP="00491113">
            <w:pPr>
              <w:rPr>
                <w:rFonts w:ascii="Arial" w:hAnsi="Arial" w:cs="Arial"/>
                <w:sz w:val="24"/>
                <w:szCs w:val="24"/>
              </w:rPr>
            </w:pPr>
            <w:r>
              <w:rPr>
                <w:rFonts w:ascii="Arial" w:hAnsi="Arial" w:cs="Arial"/>
                <w:sz w:val="24"/>
                <w:szCs w:val="24"/>
              </w:rPr>
              <w:t xml:space="preserve">Glossary </w:t>
            </w:r>
          </w:p>
          <w:p w14:paraId="7F8FDE03" w14:textId="4D450D61" w:rsidR="00A377E3" w:rsidRDefault="00A377E3" w:rsidP="00491113">
            <w:pPr>
              <w:rPr>
                <w:rFonts w:ascii="Arial" w:hAnsi="Arial" w:cs="Arial"/>
                <w:sz w:val="24"/>
                <w:szCs w:val="24"/>
              </w:rPr>
            </w:pPr>
          </w:p>
          <w:p w14:paraId="6D1F187A" w14:textId="61FEB704" w:rsidR="00A377E3" w:rsidRDefault="00A377E3" w:rsidP="00491113">
            <w:pPr>
              <w:rPr>
                <w:rFonts w:ascii="Arial" w:hAnsi="Arial" w:cs="Arial"/>
                <w:sz w:val="24"/>
                <w:szCs w:val="24"/>
              </w:rPr>
            </w:pPr>
            <w:r>
              <w:rPr>
                <w:rFonts w:ascii="Arial" w:hAnsi="Arial" w:cs="Arial"/>
                <w:sz w:val="24"/>
                <w:szCs w:val="24"/>
              </w:rPr>
              <w:t>Replace</w:t>
            </w:r>
          </w:p>
          <w:p w14:paraId="03BFED79" w14:textId="7505E656" w:rsidR="00A377E3" w:rsidRDefault="00A377E3" w:rsidP="00491113">
            <w:pPr>
              <w:rPr>
                <w:rFonts w:ascii="Arial" w:hAnsi="Arial" w:cs="Arial"/>
                <w:sz w:val="24"/>
                <w:szCs w:val="24"/>
              </w:rPr>
            </w:pPr>
          </w:p>
          <w:p w14:paraId="7F1292F8" w14:textId="060F2A20" w:rsidR="00F85F20" w:rsidRPr="00F85F20" w:rsidRDefault="00F85F20" w:rsidP="00F85F20">
            <w:pPr>
              <w:rPr>
                <w:rFonts w:ascii="Arial" w:hAnsi="Arial" w:cs="Arial"/>
                <w:i/>
                <w:sz w:val="24"/>
                <w:szCs w:val="24"/>
              </w:rPr>
            </w:pPr>
            <w:r w:rsidRPr="00F85F20">
              <w:rPr>
                <w:rFonts w:ascii="Arial" w:hAnsi="Arial" w:cs="Arial"/>
                <w:i/>
                <w:sz w:val="24"/>
                <w:szCs w:val="24"/>
              </w:rPr>
              <w:t xml:space="preserve">SPDCS </w:t>
            </w:r>
            <w:r w:rsidRPr="00F85F20">
              <w:rPr>
                <w:rFonts w:ascii="Arial" w:hAnsi="Arial" w:cs="Arial"/>
                <w:i/>
                <w:sz w:val="24"/>
                <w:szCs w:val="24"/>
              </w:rPr>
              <w:tab/>
              <w:t xml:space="preserve">Salaried primary dental care services  </w:t>
            </w:r>
          </w:p>
          <w:p w14:paraId="069D3B7E" w14:textId="77777777" w:rsidR="00F85F20" w:rsidRPr="00F85F20" w:rsidRDefault="00F85F20" w:rsidP="00F85F20">
            <w:pPr>
              <w:rPr>
                <w:rFonts w:ascii="Arial" w:hAnsi="Arial" w:cs="Arial"/>
                <w:i/>
                <w:sz w:val="24"/>
                <w:szCs w:val="24"/>
              </w:rPr>
            </w:pPr>
            <w:r w:rsidRPr="00F85F20">
              <w:rPr>
                <w:rFonts w:ascii="Arial" w:hAnsi="Arial" w:cs="Arial"/>
                <w:i/>
                <w:sz w:val="24"/>
                <w:szCs w:val="24"/>
              </w:rPr>
              <w:t>GDC</w:t>
            </w:r>
            <w:r w:rsidRPr="00F85F20">
              <w:rPr>
                <w:rFonts w:ascii="Arial" w:hAnsi="Arial" w:cs="Arial"/>
                <w:i/>
                <w:sz w:val="24"/>
                <w:szCs w:val="24"/>
              </w:rPr>
              <w:tab/>
            </w:r>
            <w:r w:rsidRPr="00F85F20">
              <w:rPr>
                <w:rFonts w:ascii="Arial" w:hAnsi="Arial" w:cs="Arial"/>
                <w:i/>
                <w:sz w:val="24"/>
                <w:szCs w:val="24"/>
              </w:rPr>
              <w:tab/>
              <w:t xml:space="preserve">General Dental Council </w:t>
            </w:r>
          </w:p>
          <w:p w14:paraId="59000CF1" w14:textId="77777777" w:rsidR="00F85F20" w:rsidRPr="00F85F20" w:rsidRDefault="00F85F20" w:rsidP="00F85F20">
            <w:pPr>
              <w:rPr>
                <w:rFonts w:ascii="Arial" w:hAnsi="Arial" w:cs="Arial"/>
                <w:i/>
                <w:sz w:val="24"/>
                <w:szCs w:val="24"/>
              </w:rPr>
            </w:pPr>
            <w:r w:rsidRPr="00F85F20">
              <w:rPr>
                <w:rFonts w:ascii="Arial" w:hAnsi="Arial" w:cs="Arial"/>
                <w:i/>
                <w:sz w:val="24"/>
                <w:szCs w:val="24"/>
              </w:rPr>
              <w:lastRenderedPageBreak/>
              <w:t>PCT</w:t>
            </w:r>
            <w:r w:rsidRPr="00F85F20">
              <w:rPr>
                <w:rFonts w:ascii="Arial" w:hAnsi="Arial" w:cs="Arial"/>
                <w:i/>
                <w:sz w:val="24"/>
                <w:szCs w:val="24"/>
              </w:rPr>
              <w:tab/>
            </w:r>
            <w:r w:rsidRPr="00F85F20">
              <w:rPr>
                <w:rFonts w:ascii="Arial" w:hAnsi="Arial" w:cs="Arial"/>
                <w:i/>
                <w:sz w:val="24"/>
                <w:szCs w:val="24"/>
              </w:rPr>
              <w:tab/>
              <w:t xml:space="preserve">Primary care trust </w:t>
            </w:r>
          </w:p>
          <w:p w14:paraId="71FD4DEB" w14:textId="77777777" w:rsidR="00F85F20" w:rsidRPr="00F85F20" w:rsidRDefault="00F85F20" w:rsidP="00F85F20">
            <w:pPr>
              <w:ind w:left="1418" w:hanging="1418"/>
              <w:rPr>
                <w:rFonts w:ascii="Arial" w:hAnsi="Arial" w:cs="Arial"/>
                <w:i/>
                <w:sz w:val="24"/>
                <w:szCs w:val="24"/>
              </w:rPr>
            </w:pPr>
            <w:r w:rsidRPr="00F85F20">
              <w:rPr>
                <w:rFonts w:ascii="Arial" w:hAnsi="Arial" w:cs="Arial"/>
                <w:i/>
                <w:sz w:val="24"/>
                <w:szCs w:val="24"/>
              </w:rPr>
              <w:t>Job plan</w:t>
            </w:r>
            <w:r w:rsidRPr="00F85F20">
              <w:rPr>
                <w:rFonts w:ascii="Arial" w:hAnsi="Arial" w:cs="Arial"/>
                <w:i/>
                <w:sz w:val="24"/>
                <w:szCs w:val="24"/>
              </w:rPr>
              <w:tab/>
              <w:t>A job plan is a document that outlines the working duties of an individual, as agreed between the employer and employee and sets out the aims and requirements of the contract of employment.</w:t>
            </w:r>
          </w:p>
          <w:p w14:paraId="1DA31E71" w14:textId="77777777" w:rsidR="00F85F20" w:rsidRPr="00F85F20" w:rsidRDefault="00F85F20" w:rsidP="00F85F20">
            <w:pPr>
              <w:ind w:left="1418" w:hanging="1418"/>
              <w:rPr>
                <w:rFonts w:ascii="Arial" w:hAnsi="Arial" w:cs="Arial"/>
                <w:i/>
                <w:sz w:val="24"/>
                <w:szCs w:val="24"/>
              </w:rPr>
            </w:pPr>
            <w:r w:rsidRPr="00F85F20">
              <w:rPr>
                <w:rFonts w:ascii="Arial" w:hAnsi="Arial" w:cs="Arial"/>
                <w:i/>
                <w:sz w:val="24"/>
                <w:szCs w:val="24"/>
              </w:rPr>
              <w:t>Appraisal</w:t>
            </w:r>
            <w:r w:rsidRPr="00F85F20">
              <w:rPr>
                <w:rFonts w:ascii="Arial" w:hAnsi="Arial" w:cs="Arial"/>
                <w:i/>
                <w:sz w:val="24"/>
                <w:szCs w:val="24"/>
              </w:rPr>
              <w:tab/>
              <w:t>Appraisals regularly record an assessment of an employee’s performance, potential and developmental needs. It provides a structured opportunity to reflect upon workload and consider how one’s effectiveness might be improved.</w:t>
            </w:r>
          </w:p>
          <w:p w14:paraId="15D3A873" w14:textId="77777777" w:rsidR="00F85F20" w:rsidRPr="00F85F20" w:rsidRDefault="00F85F20" w:rsidP="00F85F20">
            <w:pPr>
              <w:rPr>
                <w:rFonts w:ascii="Arial" w:hAnsi="Arial" w:cs="Arial"/>
                <w:i/>
                <w:sz w:val="24"/>
                <w:szCs w:val="24"/>
              </w:rPr>
            </w:pPr>
          </w:p>
          <w:p w14:paraId="73F1FD9F" w14:textId="77777777" w:rsidR="00F85F20" w:rsidRPr="00F85F20" w:rsidRDefault="00F85F20" w:rsidP="00F85F20">
            <w:pPr>
              <w:ind w:left="1418" w:hanging="1418"/>
              <w:rPr>
                <w:rFonts w:ascii="Arial" w:hAnsi="Arial" w:cs="Arial"/>
                <w:i/>
                <w:sz w:val="24"/>
                <w:szCs w:val="24"/>
              </w:rPr>
            </w:pPr>
            <w:r w:rsidRPr="00F85F20">
              <w:rPr>
                <w:rFonts w:ascii="Arial" w:hAnsi="Arial" w:cs="Arial"/>
                <w:i/>
                <w:sz w:val="24"/>
                <w:szCs w:val="24"/>
              </w:rPr>
              <w:t>Indicative training budget</w:t>
            </w:r>
            <w:r w:rsidRPr="00F85F20">
              <w:rPr>
                <w:rFonts w:ascii="Arial" w:hAnsi="Arial" w:cs="Arial"/>
                <w:i/>
                <w:sz w:val="24"/>
                <w:szCs w:val="24"/>
              </w:rPr>
              <w:tab/>
              <w:t>This is a training budget available for employers to implement flexibly in order to support training and development requirements as identified through the annual appraisal and job planning process.</w:t>
            </w:r>
          </w:p>
          <w:p w14:paraId="259B9F4B" w14:textId="77777777" w:rsidR="00F85F20" w:rsidRPr="00F85F20" w:rsidRDefault="00F85F20" w:rsidP="00F85F20">
            <w:pPr>
              <w:rPr>
                <w:rFonts w:ascii="Arial" w:hAnsi="Arial" w:cs="Arial"/>
                <w:i/>
                <w:sz w:val="24"/>
                <w:szCs w:val="24"/>
              </w:rPr>
            </w:pPr>
          </w:p>
          <w:p w14:paraId="5E3AD4B0" w14:textId="0ECFB6EA" w:rsidR="00F85F20" w:rsidRPr="00F85F20" w:rsidRDefault="00F85F20" w:rsidP="00F85F20">
            <w:pPr>
              <w:ind w:left="1418" w:hanging="1418"/>
              <w:rPr>
                <w:rFonts w:ascii="Arial" w:hAnsi="Arial" w:cs="Arial"/>
                <w:i/>
                <w:sz w:val="24"/>
                <w:szCs w:val="24"/>
              </w:rPr>
            </w:pPr>
            <w:r w:rsidRPr="00F85F20">
              <w:rPr>
                <w:rFonts w:ascii="Arial" w:hAnsi="Arial" w:cs="Arial"/>
                <w:i/>
                <w:sz w:val="24"/>
                <w:szCs w:val="24"/>
              </w:rPr>
              <w:t>Temporary schedule</w:t>
            </w:r>
            <w:r w:rsidRPr="00F85F20">
              <w:rPr>
                <w:rFonts w:ascii="Arial" w:hAnsi="Arial" w:cs="Arial"/>
                <w:i/>
                <w:sz w:val="24"/>
                <w:szCs w:val="24"/>
              </w:rPr>
              <w:tab/>
              <w:t xml:space="preserve">Temporary schedules are negotiated and amended </w:t>
            </w:r>
            <w:proofErr w:type="spellStart"/>
            <w:r w:rsidRPr="00F85F20">
              <w:rPr>
                <w:rFonts w:ascii="Arial" w:hAnsi="Arial" w:cs="Arial"/>
                <w:i/>
                <w:sz w:val="24"/>
                <w:szCs w:val="24"/>
              </w:rPr>
              <w:t>outwith</w:t>
            </w:r>
            <w:proofErr w:type="spellEnd"/>
            <w:r w:rsidRPr="00F85F20">
              <w:rPr>
                <w:rFonts w:ascii="Arial" w:hAnsi="Arial" w:cs="Arial"/>
                <w:i/>
                <w:sz w:val="24"/>
                <w:szCs w:val="24"/>
              </w:rPr>
              <w:t xml:space="preserve"> these terms and conditions. They will be updated in accordance with statutory changes and/or are negotiated generically within the NHS.</w:t>
            </w:r>
          </w:p>
          <w:p w14:paraId="51A8E5B4" w14:textId="57811B28" w:rsidR="00F85F20" w:rsidRDefault="00F85F20" w:rsidP="00F85F20">
            <w:pPr>
              <w:ind w:left="1418" w:hanging="1418"/>
              <w:rPr>
                <w:rFonts w:ascii="Arial" w:hAnsi="Arial" w:cs="Arial"/>
                <w:sz w:val="24"/>
                <w:szCs w:val="24"/>
              </w:rPr>
            </w:pPr>
          </w:p>
          <w:p w14:paraId="0EFBB589" w14:textId="043E2D00" w:rsidR="00F85F20" w:rsidRPr="00F85F20" w:rsidRDefault="00F85F20" w:rsidP="00F85F20">
            <w:pPr>
              <w:ind w:left="1418" w:hanging="1418"/>
              <w:rPr>
                <w:rFonts w:ascii="Arial" w:hAnsi="Arial" w:cs="Arial"/>
                <w:sz w:val="24"/>
                <w:szCs w:val="24"/>
              </w:rPr>
            </w:pPr>
            <w:r>
              <w:rPr>
                <w:rFonts w:ascii="Arial" w:hAnsi="Arial" w:cs="Arial"/>
                <w:sz w:val="24"/>
                <w:szCs w:val="24"/>
              </w:rPr>
              <w:t>With</w:t>
            </w:r>
          </w:p>
          <w:p w14:paraId="409A811E" w14:textId="77777777" w:rsidR="00A377E3" w:rsidRDefault="00A377E3" w:rsidP="00491113">
            <w:pPr>
              <w:rPr>
                <w:rFonts w:ascii="Arial" w:hAnsi="Arial" w:cs="Arial"/>
                <w:sz w:val="24"/>
                <w:szCs w:val="24"/>
              </w:rPr>
            </w:pPr>
          </w:p>
          <w:p w14:paraId="5ACAFAAC" w14:textId="77777777" w:rsidR="00F85F20" w:rsidRPr="00F85F20" w:rsidRDefault="00F85F20" w:rsidP="00F85F20">
            <w:pPr>
              <w:rPr>
                <w:rFonts w:ascii="Arial" w:hAnsi="Arial" w:cs="Arial"/>
                <w:i/>
                <w:sz w:val="24"/>
                <w:szCs w:val="24"/>
              </w:rPr>
            </w:pPr>
            <w:r w:rsidRPr="00F85F20">
              <w:rPr>
                <w:rFonts w:ascii="Arial" w:hAnsi="Arial" w:cs="Arial"/>
                <w:i/>
                <w:sz w:val="24"/>
                <w:szCs w:val="24"/>
              </w:rPr>
              <w:t xml:space="preserve">SPDCS </w:t>
            </w:r>
            <w:r w:rsidRPr="00F85F20">
              <w:rPr>
                <w:rFonts w:ascii="Arial" w:hAnsi="Arial" w:cs="Arial"/>
                <w:i/>
                <w:sz w:val="24"/>
                <w:szCs w:val="24"/>
              </w:rPr>
              <w:tab/>
              <w:t xml:space="preserve">Salaried primary dental care services  </w:t>
            </w:r>
          </w:p>
          <w:p w14:paraId="37FF7745" w14:textId="77777777" w:rsidR="00F85F20" w:rsidRPr="00F85F20" w:rsidRDefault="00F85F20" w:rsidP="00F85F20">
            <w:pPr>
              <w:rPr>
                <w:rFonts w:ascii="Arial" w:hAnsi="Arial" w:cs="Arial"/>
                <w:i/>
                <w:sz w:val="24"/>
                <w:szCs w:val="24"/>
              </w:rPr>
            </w:pPr>
            <w:r w:rsidRPr="00F85F20">
              <w:rPr>
                <w:rFonts w:ascii="Arial" w:hAnsi="Arial" w:cs="Arial"/>
                <w:i/>
                <w:sz w:val="24"/>
                <w:szCs w:val="24"/>
              </w:rPr>
              <w:t>GDC</w:t>
            </w:r>
            <w:r w:rsidRPr="00F85F20">
              <w:rPr>
                <w:rFonts w:ascii="Arial" w:hAnsi="Arial" w:cs="Arial"/>
                <w:i/>
                <w:sz w:val="24"/>
                <w:szCs w:val="24"/>
              </w:rPr>
              <w:tab/>
            </w:r>
            <w:r w:rsidRPr="00F85F20">
              <w:rPr>
                <w:rFonts w:ascii="Arial" w:hAnsi="Arial" w:cs="Arial"/>
                <w:i/>
                <w:sz w:val="24"/>
                <w:szCs w:val="24"/>
              </w:rPr>
              <w:tab/>
              <w:t xml:space="preserve">General Dental Council </w:t>
            </w:r>
          </w:p>
          <w:p w14:paraId="3DE0E3D3" w14:textId="77777777" w:rsidR="00F85F20" w:rsidRPr="00F85F20" w:rsidRDefault="00F85F20" w:rsidP="00F85F20">
            <w:pPr>
              <w:ind w:left="1418" w:hanging="1418"/>
              <w:rPr>
                <w:rFonts w:ascii="Arial" w:hAnsi="Arial" w:cs="Arial"/>
                <w:i/>
                <w:sz w:val="24"/>
                <w:szCs w:val="24"/>
              </w:rPr>
            </w:pPr>
            <w:r w:rsidRPr="00F85F20">
              <w:rPr>
                <w:rFonts w:ascii="Arial" w:hAnsi="Arial" w:cs="Arial"/>
                <w:i/>
                <w:sz w:val="24"/>
                <w:szCs w:val="24"/>
              </w:rPr>
              <w:t>Job plan</w:t>
            </w:r>
            <w:r w:rsidRPr="00F85F20">
              <w:rPr>
                <w:rFonts w:ascii="Arial" w:hAnsi="Arial" w:cs="Arial"/>
                <w:i/>
                <w:sz w:val="24"/>
                <w:szCs w:val="24"/>
              </w:rPr>
              <w:tab/>
              <w:t>A job plan is a document that outlines the working duties of an individual, as agreed between the employer and employee and sets out the aims and requirements of the contract of employment.</w:t>
            </w:r>
          </w:p>
          <w:p w14:paraId="7790FC9A" w14:textId="77777777" w:rsidR="00F85F20" w:rsidRPr="00F85F20" w:rsidRDefault="00F85F20" w:rsidP="00F85F20">
            <w:pPr>
              <w:ind w:left="1418" w:hanging="1418"/>
              <w:rPr>
                <w:rFonts w:ascii="Arial" w:hAnsi="Arial" w:cs="Arial"/>
                <w:i/>
                <w:sz w:val="24"/>
                <w:szCs w:val="24"/>
              </w:rPr>
            </w:pPr>
            <w:r w:rsidRPr="00F85F20">
              <w:rPr>
                <w:rFonts w:ascii="Arial" w:hAnsi="Arial" w:cs="Arial"/>
                <w:i/>
                <w:sz w:val="24"/>
                <w:szCs w:val="24"/>
              </w:rPr>
              <w:t>Appraisal</w:t>
            </w:r>
            <w:r w:rsidRPr="00F85F20">
              <w:rPr>
                <w:rFonts w:ascii="Arial" w:hAnsi="Arial" w:cs="Arial"/>
                <w:i/>
                <w:sz w:val="24"/>
                <w:szCs w:val="24"/>
              </w:rPr>
              <w:tab/>
              <w:t xml:space="preserve">Appraisals regularly record an assessment of an employee’s performance, potential and developmental needs. It provides a structured opportunity to reflect upon </w:t>
            </w:r>
            <w:r w:rsidRPr="00F85F20">
              <w:rPr>
                <w:rFonts w:ascii="Arial" w:hAnsi="Arial" w:cs="Arial"/>
                <w:i/>
                <w:sz w:val="24"/>
                <w:szCs w:val="24"/>
              </w:rPr>
              <w:lastRenderedPageBreak/>
              <w:t>workload and consider how one’s effectiveness might be improved.</w:t>
            </w:r>
          </w:p>
          <w:p w14:paraId="10378FD1" w14:textId="77777777" w:rsidR="00F85F20" w:rsidRPr="00F85F20" w:rsidRDefault="00F85F20" w:rsidP="00F85F20">
            <w:pPr>
              <w:rPr>
                <w:rFonts w:ascii="Arial" w:hAnsi="Arial" w:cs="Arial"/>
                <w:i/>
                <w:sz w:val="24"/>
                <w:szCs w:val="24"/>
              </w:rPr>
            </w:pPr>
          </w:p>
          <w:p w14:paraId="3E94FFBF" w14:textId="77777777" w:rsidR="00F85F20" w:rsidRPr="00F85F20" w:rsidRDefault="00F85F20" w:rsidP="00F85F20">
            <w:pPr>
              <w:ind w:left="1418" w:hanging="1418"/>
              <w:rPr>
                <w:rFonts w:ascii="Arial" w:hAnsi="Arial" w:cs="Arial"/>
                <w:i/>
                <w:sz w:val="24"/>
                <w:szCs w:val="24"/>
              </w:rPr>
            </w:pPr>
            <w:r w:rsidRPr="00F85F20">
              <w:rPr>
                <w:rFonts w:ascii="Arial" w:hAnsi="Arial" w:cs="Arial"/>
                <w:i/>
                <w:sz w:val="24"/>
                <w:szCs w:val="24"/>
              </w:rPr>
              <w:t>Indicative training budget</w:t>
            </w:r>
            <w:r w:rsidRPr="00F85F20">
              <w:rPr>
                <w:rFonts w:ascii="Arial" w:hAnsi="Arial" w:cs="Arial"/>
                <w:i/>
                <w:sz w:val="24"/>
                <w:szCs w:val="24"/>
              </w:rPr>
              <w:tab/>
              <w:t>This is a training budget available for employers to implement flexibly in order to support training and development requirements as identified through the annual appraisal and job planning process.</w:t>
            </w:r>
          </w:p>
          <w:p w14:paraId="75240C6A" w14:textId="77777777" w:rsidR="00F85F20" w:rsidRPr="00F85F20" w:rsidRDefault="00F85F20" w:rsidP="00F85F20">
            <w:pPr>
              <w:rPr>
                <w:rFonts w:ascii="Arial" w:hAnsi="Arial" w:cs="Arial"/>
                <w:i/>
                <w:sz w:val="24"/>
                <w:szCs w:val="24"/>
              </w:rPr>
            </w:pPr>
          </w:p>
          <w:p w14:paraId="02FD2A09" w14:textId="77777777" w:rsidR="00F85F20" w:rsidRPr="00F85F20" w:rsidRDefault="00F85F20" w:rsidP="00F85F20">
            <w:pPr>
              <w:ind w:left="1418" w:hanging="1418"/>
              <w:rPr>
                <w:rFonts w:ascii="Arial" w:hAnsi="Arial" w:cs="Arial"/>
                <w:i/>
                <w:sz w:val="24"/>
                <w:szCs w:val="24"/>
              </w:rPr>
            </w:pPr>
            <w:r w:rsidRPr="00F85F20">
              <w:rPr>
                <w:rFonts w:ascii="Arial" w:hAnsi="Arial" w:cs="Arial"/>
                <w:i/>
                <w:sz w:val="24"/>
                <w:szCs w:val="24"/>
              </w:rPr>
              <w:t>Temporary schedule</w:t>
            </w:r>
            <w:r w:rsidRPr="00F85F20">
              <w:rPr>
                <w:rFonts w:ascii="Arial" w:hAnsi="Arial" w:cs="Arial"/>
                <w:i/>
                <w:sz w:val="24"/>
                <w:szCs w:val="24"/>
              </w:rPr>
              <w:tab/>
              <w:t xml:space="preserve">Temporary schedules are negotiated and amended </w:t>
            </w:r>
            <w:proofErr w:type="spellStart"/>
            <w:r w:rsidRPr="00F85F20">
              <w:rPr>
                <w:rFonts w:ascii="Arial" w:hAnsi="Arial" w:cs="Arial"/>
                <w:i/>
                <w:sz w:val="24"/>
                <w:szCs w:val="24"/>
              </w:rPr>
              <w:t>outwith</w:t>
            </w:r>
            <w:proofErr w:type="spellEnd"/>
            <w:r w:rsidRPr="00F85F20">
              <w:rPr>
                <w:rFonts w:ascii="Arial" w:hAnsi="Arial" w:cs="Arial"/>
                <w:i/>
                <w:sz w:val="24"/>
                <w:szCs w:val="24"/>
              </w:rPr>
              <w:t xml:space="preserve"> these terms and conditions. They will be updated in accordance with statutory changes and/or are negotiated generically within the NHS.</w:t>
            </w:r>
          </w:p>
          <w:p w14:paraId="0A571623" w14:textId="7432169D" w:rsidR="00A377E3" w:rsidRPr="0040016F" w:rsidRDefault="00A377E3" w:rsidP="00491113">
            <w:pPr>
              <w:rPr>
                <w:rFonts w:ascii="Arial" w:hAnsi="Arial" w:cs="Arial"/>
                <w:sz w:val="24"/>
                <w:szCs w:val="24"/>
              </w:rPr>
            </w:pPr>
          </w:p>
        </w:tc>
        <w:tc>
          <w:tcPr>
            <w:tcW w:w="1843" w:type="dxa"/>
          </w:tcPr>
          <w:p w14:paraId="49F8EA92" w14:textId="6A5CB42B" w:rsidR="0040016F" w:rsidRDefault="0044235A" w:rsidP="00EC50B3">
            <w:pPr>
              <w:rPr>
                <w:rFonts w:ascii="Arial" w:hAnsi="Arial" w:cs="Arial"/>
                <w:sz w:val="24"/>
                <w:szCs w:val="24"/>
              </w:rPr>
            </w:pPr>
            <w:r>
              <w:rPr>
                <w:rFonts w:ascii="Arial" w:hAnsi="Arial" w:cs="Arial"/>
                <w:sz w:val="24"/>
                <w:szCs w:val="24"/>
              </w:rPr>
              <w:lastRenderedPageBreak/>
              <w:t>8</w:t>
            </w:r>
            <w:r w:rsidR="00EE0908">
              <w:rPr>
                <w:rFonts w:ascii="Arial" w:hAnsi="Arial" w:cs="Arial"/>
                <w:sz w:val="24"/>
                <w:szCs w:val="24"/>
              </w:rPr>
              <w:t xml:space="preserve"> August 2019</w:t>
            </w:r>
          </w:p>
        </w:tc>
        <w:tc>
          <w:tcPr>
            <w:tcW w:w="1762" w:type="dxa"/>
          </w:tcPr>
          <w:p w14:paraId="3D7C073F" w14:textId="77777777" w:rsidR="00EE0908" w:rsidRDefault="00EE0908" w:rsidP="00EE0908">
            <w:pPr>
              <w:rPr>
                <w:rFonts w:ascii="Arial" w:hAnsi="Arial" w:cs="Arial"/>
                <w:sz w:val="24"/>
                <w:szCs w:val="24"/>
              </w:rPr>
            </w:pPr>
            <w:r>
              <w:rPr>
                <w:rFonts w:ascii="Arial" w:hAnsi="Arial" w:cs="Arial"/>
                <w:sz w:val="24"/>
                <w:szCs w:val="24"/>
              </w:rPr>
              <w:t>PC(M&amp;D)</w:t>
            </w:r>
          </w:p>
          <w:p w14:paraId="6D4BC32B" w14:textId="2940CFF7" w:rsidR="0040016F" w:rsidRDefault="002C17FC" w:rsidP="00EE0908">
            <w:pPr>
              <w:rPr>
                <w:rFonts w:ascii="Arial" w:hAnsi="Arial" w:cs="Arial"/>
                <w:sz w:val="24"/>
                <w:szCs w:val="24"/>
              </w:rPr>
            </w:pPr>
            <w:r>
              <w:rPr>
                <w:rFonts w:ascii="Arial" w:hAnsi="Arial" w:cs="Arial"/>
                <w:sz w:val="24"/>
                <w:szCs w:val="24"/>
              </w:rPr>
              <w:t>1</w:t>
            </w:r>
            <w:r w:rsidR="00EE0908">
              <w:rPr>
                <w:rFonts w:ascii="Arial" w:hAnsi="Arial" w:cs="Arial"/>
                <w:sz w:val="24"/>
                <w:szCs w:val="24"/>
              </w:rPr>
              <w:t>/2019</w:t>
            </w:r>
          </w:p>
        </w:tc>
      </w:tr>
      <w:tr w:rsidR="001F1866" w14:paraId="78475E64" w14:textId="77777777" w:rsidTr="00EC50B3">
        <w:tc>
          <w:tcPr>
            <w:tcW w:w="845" w:type="dxa"/>
          </w:tcPr>
          <w:p w14:paraId="4C0CC011" w14:textId="7FDFC87C" w:rsidR="001F1866" w:rsidRDefault="001F1866" w:rsidP="00EC50B3">
            <w:pPr>
              <w:rPr>
                <w:rFonts w:ascii="Arial" w:hAnsi="Arial" w:cs="Arial"/>
                <w:sz w:val="24"/>
                <w:szCs w:val="24"/>
              </w:rPr>
            </w:pPr>
            <w:r>
              <w:rPr>
                <w:rFonts w:ascii="Arial" w:hAnsi="Arial" w:cs="Arial"/>
                <w:sz w:val="24"/>
                <w:szCs w:val="24"/>
              </w:rPr>
              <w:lastRenderedPageBreak/>
              <w:t>1</w:t>
            </w:r>
            <w:r w:rsidR="00183652">
              <w:rPr>
                <w:rFonts w:ascii="Arial" w:hAnsi="Arial" w:cs="Arial"/>
                <w:sz w:val="24"/>
                <w:szCs w:val="24"/>
              </w:rPr>
              <w:t>7</w:t>
            </w:r>
          </w:p>
        </w:tc>
        <w:tc>
          <w:tcPr>
            <w:tcW w:w="1702" w:type="dxa"/>
          </w:tcPr>
          <w:p w14:paraId="203134EE" w14:textId="17DD9698" w:rsidR="001F1866" w:rsidRDefault="001F1866" w:rsidP="00491113">
            <w:pPr>
              <w:rPr>
                <w:rFonts w:ascii="Arial" w:hAnsi="Arial" w:cs="Arial"/>
                <w:sz w:val="24"/>
                <w:szCs w:val="24"/>
              </w:rPr>
            </w:pPr>
            <w:r>
              <w:rPr>
                <w:rFonts w:ascii="Arial" w:hAnsi="Arial" w:cs="Arial"/>
                <w:sz w:val="24"/>
                <w:szCs w:val="24"/>
              </w:rPr>
              <w:t>Appendix C – Competency Framework</w:t>
            </w:r>
          </w:p>
        </w:tc>
        <w:tc>
          <w:tcPr>
            <w:tcW w:w="7796" w:type="dxa"/>
          </w:tcPr>
          <w:p w14:paraId="5839936A" w14:textId="77777777" w:rsidR="001F1866" w:rsidRDefault="001F1866" w:rsidP="00491113">
            <w:pPr>
              <w:rPr>
                <w:rFonts w:ascii="Arial" w:hAnsi="Arial" w:cs="Arial"/>
                <w:sz w:val="24"/>
                <w:szCs w:val="24"/>
              </w:rPr>
            </w:pPr>
            <w:r w:rsidRPr="001F1866">
              <w:rPr>
                <w:rFonts w:ascii="Arial" w:hAnsi="Arial" w:cs="Arial"/>
                <w:sz w:val="24"/>
                <w:szCs w:val="24"/>
              </w:rPr>
              <w:t>Section 1: Competencies for band A – dentist</w:t>
            </w:r>
          </w:p>
          <w:p w14:paraId="76C77277" w14:textId="77777777" w:rsidR="001F1866" w:rsidRDefault="001F1866" w:rsidP="00491113">
            <w:pPr>
              <w:rPr>
                <w:rFonts w:ascii="Arial" w:hAnsi="Arial" w:cs="Arial"/>
                <w:sz w:val="24"/>
                <w:szCs w:val="24"/>
              </w:rPr>
            </w:pPr>
            <w:r>
              <w:rPr>
                <w:rFonts w:ascii="Arial" w:hAnsi="Arial" w:cs="Arial"/>
                <w:sz w:val="24"/>
                <w:szCs w:val="24"/>
              </w:rPr>
              <w:t>Management and leadership</w:t>
            </w:r>
          </w:p>
          <w:p w14:paraId="17C43A49" w14:textId="5DFCB279" w:rsidR="001F1866" w:rsidRDefault="001F1866" w:rsidP="00491113">
            <w:pPr>
              <w:rPr>
                <w:rFonts w:ascii="Arial" w:hAnsi="Arial" w:cs="Arial"/>
                <w:sz w:val="24"/>
                <w:szCs w:val="24"/>
              </w:rPr>
            </w:pPr>
          </w:p>
          <w:p w14:paraId="4257AF63" w14:textId="5F679B30" w:rsidR="001F1866" w:rsidRDefault="001F1866" w:rsidP="00491113">
            <w:pPr>
              <w:rPr>
                <w:rFonts w:ascii="Arial" w:hAnsi="Arial" w:cs="Arial"/>
                <w:sz w:val="24"/>
                <w:szCs w:val="24"/>
              </w:rPr>
            </w:pPr>
            <w:r>
              <w:rPr>
                <w:rFonts w:ascii="Arial" w:hAnsi="Arial" w:cs="Arial"/>
                <w:sz w:val="24"/>
                <w:szCs w:val="24"/>
              </w:rPr>
              <w:t>Replace</w:t>
            </w:r>
          </w:p>
          <w:p w14:paraId="0346838F" w14:textId="77777777" w:rsidR="001F1866" w:rsidRDefault="001F1866" w:rsidP="00491113">
            <w:pPr>
              <w:rPr>
                <w:rFonts w:ascii="Arial" w:hAnsi="Arial" w:cs="Arial"/>
                <w:sz w:val="24"/>
                <w:szCs w:val="24"/>
              </w:rPr>
            </w:pPr>
          </w:p>
          <w:p w14:paraId="37F4EA92" w14:textId="77777777" w:rsidR="001F1866" w:rsidRDefault="001F1866" w:rsidP="00491113">
            <w:pPr>
              <w:rPr>
                <w:rFonts w:ascii="Arial" w:hAnsi="Arial" w:cs="Arial"/>
                <w:i/>
                <w:sz w:val="24"/>
                <w:szCs w:val="24"/>
              </w:rPr>
            </w:pPr>
            <w:r w:rsidRPr="001F1866">
              <w:rPr>
                <w:rFonts w:ascii="Arial" w:hAnsi="Arial" w:cs="Arial"/>
                <w:i/>
                <w:sz w:val="24"/>
                <w:szCs w:val="24"/>
              </w:rPr>
              <w:t>Personal and practice organisation</w:t>
            </w:r>
          </w:p>
          <w:p w14:paraId="723CAF04" w14:textId="77777777" w:rsidR="001F1866" w:rsidRDefault="001F1866" w:rsidP="00491113">
            <w:pPr>
              <w:rPr>
                <w:rFonts w:ascii="Arial" w:hAnsi="Arial" w:cs="Arial"/>
                <w:i/>
                <w:sz w:val="24"/>
                <w:szCs w:val="24"/>
              </w:rPr>
            </w:pPr>
          </w:p>
          <w:p w14:paraId="1AFB2168" w14:textId="65774493" w:rsidR="001F1866" w:rsidRDefault="001F1866" w:rsidP="00491113">
            <w:pPr>
              <w:rPr>
                <w:rFonts w:ascii="Arial" w:hAnsi="Arial" w:cs="Arial"/>
                <w:i/>
                <w:sz w:val="24"/>
                <w:szCs w:val="24"/>
              </w:rPr>
            </w:pPr>
            <w:r w:rsidRPr="001F1866">
              <w:rPr>
                <w:rFonts w:ascii="Arial" w:hAnsi="Arial" w:cs="Arial"/>
                <w:i/>
                <w:sz w:val="24"/>
                <w:szCs w:val="24"/>
              </w:rPr>
              <w:t xml:space="preserve">Responsible for the running of the immediate clinical </w:t>
            </w:r>
            <w:proofErr w:type="gramStart"/>
            <w:r w:rsidRPr="001F1866">
              <w:rPr>
                <w:rFonts w:ascii="Arial" w:hAnsi="Arial" w:cs="Arial"/>
                <w:i/>
                <w:sz w:val="24"/>
                <w:szCs w:val="24"/>
              </w:rPr>
              <w:t>environment  him</w:t>
            </w:r>
            <w:proofErr w:type="gramEnd"/>
            <w:r w:rsidRPr="001F1866">
              <w:rPr>
                <w:rFonts w:ascii="Arial" w:hAnsi="Arial" w:cs="Arial"/>
                <w:i/>
                <w:sz w:val="24"/>
                <w:szCs w:val="24"/>
              </w:rPr>
              <w:t>/herself and the immediate dental team</w:t>
            </w:r>
          </w:p>
          <w:p w14:paraId="7F60ABEB" w14:textId="3AB05633" w:rsidR="001F1866" w:rsidRDefault="001F1866" w:rsidP="00491113">
            <w:pPr>
              <w:rPr>
                <w:rFonts w:ascii="Arial" w:hAnsi="Arial" w:cs="Arial"/>
                <w:i/>
                <w:sz w:val="24"/>
                <w:szCs w:val="24"/>
              </w:rPr>
            </w:pPr>
          </w:p>
          <w:p w14:paraId="19E7B7E0" w14:textId="7526B1A4" w:rsidR="001F1866" w:rsidRDefault="001F1866" w:rsidP="00491113">
            <w:pPr>
              <w:rPr>
                <w:rFonts w:ascii="Arial" w:hAnsi="Arial" w:cs="Arial"/>
                <w:sz w:val="24"/>
                <w:szCs w:val="24"/>
              </w:rPr>
            </w:pPr>
            <w:r>
              <w:rPr>
                <w:rFonts w:ascii="Arial" w:hAnsi="Arial" w:cs="Arial"/>
                <w:sz w:val="24"/>
                <w:szCs w:val="24"/>
              </w:rPr>
              <w:t>With</w:t>
            </w:r>
          </w:p>
          <w:p w14:paraId="6879C428" w14:textId="77777777" w:rsidR="001F1866" w:rsidRPr="001F1866" w:rsidRDefault="001F1866" w:rsidP="00491113">
            <w:pPr>
              <w:rPr>
                <w:rFonts w:ascii="Arial" w:hAnsi="Arial" w:cs="Arial"/>
                <w:sz w:val="24"/>
                <w:szCs w:val="24"/>
              </w:rPr>
            </w:pPr>
          </w:p>
          <w:p w14:paraId="1DE15611" w14:textId="77777777" w:rsidR="001F1866" w:rsidRDefault="001F1866" w:rsidP="001F1866">
            <w:pPr>
              <w:rPr>
                <w:rFonts w:ascii="Arial" w:hAnsi="Arial" w:cs="Arial"/>
                <w:i/>
                <w:sz w:val="24"/>
                <w:szCs w:val="24"/>
              </w:rPr>
            </w:pPr>
            <w:r w:rsidRPr="001F1866">
              <w:rPr>
                <w:rFonts w:ascii="Arial" w:hAnsi="Arial" w:cs="Arial"/>
                <w:i/>
                <w:sz w:val="24"/>
                <w:szCs w:val="24"/>
              </w:rPr>
              <w:t>Personal and practice organisation</w:t>
            </w:r>
          </w:p>
          <w:p w14:paraId="68AF7B7A" w14:textId="77777777" w:rsidR="001F1866" w:rsidRDefault="001F1866" w:rsidP="001F1866">
            <w:pPr>
              <w:rPr>
                <w:rFonts w:ascii="Arial" w:hAnsi="Arial" w:cs="Arial"/>
                <w:i/>
                <w:sz w:val="24"/>
                <w:szCs w:val="24"/>
              </w:rPr>
            </w:pPr>
          </w:p>
          <w:p w14:paraId="5CB48409" w14:textId="1C01812B" w:rsidR="001F1866" w:rsidRPr="001F1866" w:rsidRDefault="001F1866" w:rsidP="00491113">
            <w:pPr>
              <w:rPr>
                <w:rFonts w:ascii="Arial" w:hAnsi="Arial" w:cs="Arial"/>
                <w:i/>
                <w:sz w:val="24"/>
                <w:szCs w:val="24"/>
              </w:rPr>
            </w:pPr>
            <w:r w:rsidRPr="001F1866">
              <w:rPr>
                <w:rFonts w:ascii="Arial" w:hAnsi="Arial" w:cs="Arial"/>
                <w:i/>
                <w:sz w:val="24"/>
                <w:szCs w:val="24"/>
              </w:rPr>
              <w:t xml:space="preserve">Responsible for the running of the immediate clinical environment </w:t>
            </w:r>
            <w:proofErr w:type="gramStart"/>
            <w:r w:rsidRPr="001F1866">
              <w:rPr>
                <w:rFonts w:ascii="Arial" w:hAnsi="Arial" w:cs="Arial"/>
                <w:i/>
                <w:sz w:val="24"/>
                <w:szCs w:val="24"/>
              </w:rPr>
              <w:t>for  him</w:t>
            </w:r>
            <w:proofErr w:type="gramEnd"/>
            <w:r w:rsidRPr="001F1866">
              <w:rPr>
                <w:rFonts w:ascii="Arial" w:hAnsi="Arial" w:cs="Arial"/>
                <w:i/>
                <w:sz w:val="24"/>
                <w:szCs w:val="24"/>
              </w:rPr>
              <w:t>/herself and the immediate dental team</w:t>
            </w:r>
          </w:p>
          <w:p w14:paraId="1AC83F64" w14:textId="2F3D4609" w:rsidR="001F1866" w:rsidRDefault="001F1866" w:rsidP="00491113">
            <w:pPr>
              <w:rPr>
                <w:rFonts w:ascii="Arial" w:hAnsi="Arial" w:cs="Arial"/>
                <w:sz w:val="24"/>
                <w:szCs w:val="24"/>
              </w:rPr>
            </w:pPr>
          </w:p>
        </w:tc>
        <w:tc>
          <w:tcPr>
            <w:tcW w:w="1843" w:type="dxa"/>
          </w:tcPr>
          <w:p w14:paraId="0F34AA42" w14:textId="0EC4C9F9" w:rsidR="001F1866" w:rsidRDefault="0044235A" w:rsidP="00EC50B3">
            <w:pPr>
              <w:rPr>
                <w:rFonts w:ascii="Arial" w:hAnsi="Arial" w:cs="Arial"/>
                <w:sz w:val="24"/>
                <w:szCs w:val="24"/>
              </w:rPr>
            </w:pPr>
            <w:r>
              <w:rPr>
                <w:rFonts w:ascii="Arial" w:hAnsi="Arial" w:cs="Arial"/>
                <w:sz w:val="24"/>
                <w:szCs w:val="24"/>
              </w:rPr>
              <w:t>8</w:t>
            </w:r>
            <w:r w:rsidR="00EE0908">
              <w:rPr>
                <w:rFonts w:ascii="Arial" w:hAnsi="Arial" w:cs="Arial"/>
                <w:sz w:val="24"/>
                <w:szCs w:val="24"/>
              </w:rPr>
              <w:t xml:space="preserve"> August 2019</w:t>
            </w:r>
          </w:p>
        </w:tc>
        <w:tc>
          <w:tcPr>
            <w:tcW w:w="1762" w:type="dxa"/>
          </w:tcPr>
          <w:p w14:paraId="50D2DD5D" w14:textId="77777777" w:rsidR="00EE0908" w:rsidRDefault="00EE0908" w:rsidP="00EE0908">
            <w:pPr>
              <w:rPr>
                <w:rFonts w:ascii="Arial" w:hAnsi="Arial" w:cs="Arial"/>
                <w:sz w:val="24"/>
                <w:szCs w:val="24"/>
              </w:rPr>
            </w:pPr>
            <w:r>
              <w:rPr>
                <w:rFonts w:ascii="Arial" w:hAnsi="Arial" w:cs="Arial"/>
                <w:sz w:val="24"/>
                <w:szCs w:val="24"/>
              </w:rPr>
              <w:t>PC(M&amp;D)</w:t>
            </w:r>
          </w:p>
          <w:p w14:paraId="72747207" w14:textId="0D0EED64" w:rsidR="001F1866" w:rsidRDefault="002C17FC" w:rsidP="00EE0908">
            <w:pPr>
              <w:rPr>
                <w:rFonts w:ascii="Arial" w:hAnsi="Arial" w:cs="Arial"/>
                <w:sz w:val="24"/>
                <w:szCs w:val="24"/>
              </w:rPr>
            </w:pPr>
            <w:r>
              <w:rPr>
                <w:rFonts w:ascii="Arial" w:hAnsi="Arial" w:cs="Arial"/>
                <w:sz w:val="24"/>
                <w:szCs w:val="24"/>
              </w:rPr>
              <w:t>1</w:t>
            </w:r>
            <w:r w:rsidR="00EE0908">
              <w:rPr>
                <w:rFonts w:ascii="Arial" w:hAnsi="Arial" w:cs="Arial"/>
                <w:sz w:val="24"/>
                <w:szCs w:val="24"/>
              </w:rPr>
              <w:t>/2019</w:t>
            </w:r>
          </w:p>
        </w:tc>
      </w:tr>
      <w:tr w:rsidR="001F1866" w14:paraId="5CFF773E" w14:textId="77777777" w:rsidTr="00EC50B3">
        <w:tc>
          <w:tcPr>
            <w:tcW w:w="845" w:type="dxa"/>
          </w:tcPr>
          <w:p w14:paraId="1D259DEE" w14:textId="7D512EBE" w:rsidR="001F1866" w:rsidRDefault="001F1866" w:rsidP="00EC50B3">
            <w:pPr>
              <w:rPr>
                <w:rFonts w:ascii="Arial" w:hAnsi="Arial" w:cs="Arial"/>
                <w:sz w:val="24"/>
                <w:szCs w:val="24"/>
              </w:rPr>
            </w:pPr>
            <w:r>
              <w:rPr>
                <w:rFonts w:ascii="Arial" w:hAnsi="Arial" w:cs="Arial"/>
                <w:sz w:val="24"/>
                <w:szCs w:val="24"/>
              </w:rPr>
              <w:t>1</w:t>
            </w:r>
            <w:r w:rsidR="00183652">
              <w:rPr>
                <w:rFonts w:ascii="Arial" w:hAnsi="Arial" w:cs="Arial"/>
                <w:sz w:val="24"/>
                <w:szCs w:val="24"/>
              </w:rPr>
              <w:t>8</w:t>
            </w:r>
          </w:p>
        </w:tc>
        <w:tc>
          <w:tcPr>
            <w:tcW w:w="1702" w:type="dxa"/>
          </w:tcPr>
          <w:p w14:paraId="47286716" w14:textId="1A0BF257" w:rsidR="001F1866" w:rsidRDefault="001F1866" w:rsidP="00491113">
            <w:pPr>
              <w:rPr>
                <w:rFonts w:ascii="Arial" w:hAnsi="Arial" w:cs="Arial"/>
                <w:sz w:val="24"/>
                <w:szCs w:val="24"/>
              </w:rPr>
            </w:pPr>
            <w:r>
              <w:rPr>
                <w:rFonts w:ascii="Arial" w:hAnsi="Arial" w:cs="Arial"/>
                <w:sz w:val="24"/>
                <w:szCs w:val="24"/>
              </w:rPr>
              <w:t>Appendix D – Pay rates</w:t>
            </w:r>
          </w:p>
        </w:tc>
        <w:tc>
          <w:tcPr>
            <w:tcW w:w="7796" w:type="dxa"/>
          </w:tcPr>
          <w:p w14:paraId="3145FA3B" w14:textId="77777777" w:rsidR="001F1866" w:rsidRDefault="001F1866" w:rsidP="00491113">
            <w:pPr>
              <w:rPr>
                <w:rFonts w:ascii="Arial" w:hAnsi="Arial" w:cs="Arial"/>
                <w:sz w:val="24"/>
                <w:szCs w:val="24"/>
              </w:rPr>
            </w:pPr>
            <w:r>
              <w:rPr>
                <w:rFonts w:ascii="Arial" w:hAnsi="Arial" w:cs="Arial"/>
                <w:sz w:val="24"/>
                <w:szCs w:val="24"/>
              </w:rPr>
              <w:t>Replace</w:t>
            </w:r>
          </w:p>
          <w:p w14:paraId="0ACD3A14" w14:textId="77777777" w:rsidR="001F1866" w:rsidRPr="001F1866" w:rsidRDefault="001F1866" w:rsidP="00491113">
            <w:pPr>
              <w:rPr>
                <w:rFonts w:ascii="Arial" w:hAnsi="Arial" w:cs="Arial"/>
                <w:sz w:val="24"/>
                <w:szCs w:val="24"/>
              </w:rPr>
            </w:pPr>
          </w:p>
          <w:p w14:paraId="093A9ED4" w14:textId="51F8B03A" w:rsidR="001F1866" w:rsidRPr="001F1866" w:rsidRDefault="001F1866" w:rsidP="001F1866">
            <w:pPr>
              <w:rPr>
                <w:rFonts w:ascii="Arial" w:hAnsi="Arial" w:cs="Arial"/>
                <w:i/>
                <w:sz w:val="24"/>
                <w:szCs w:val="24"/>
              </w:rPr>
            </w:pPr>
            <w:r w:rsidRPr="001F1866">
              <w:rPr>
                <w:rFonts w:ascii="Arial" w:hAnsi="Arial" w:cs="Arial"/>
                <w:i/>
                <w:sz w:val="24"/>
                <w:szCs w:val="24"/>
              </w:rPr>
              <w:lastRenderedPageBreak/>
              <w:t xml:space="preserve">Please see the latest Pay Circular which deals with pay and conditions of service for salaried primary dental care practitioners.  This is available at: </w:t>
            </w:r>
            <w:hyperlink r:id="rId7" w:history="1">
              <w:r w:rsidR="005F3F8F" w:rsidRPr="00831E4B">
                <w:rPr>
                  <w:rStyle w:val="Hyperlink"/>
                  <w:rFonts w:ascii="Arial" w:hAnsi="Arial" w:cs="Arial"/>
                  <w:i/>
                  <w:sz w:val="24"/>
                  <w:szCs w:val="24"/>
                </w:rPr>
                <w:t>www.nhsemployers.org/pay-conditions/pay-conditions-2339.cfm</w:t>
              </w:r>
            </w:hyperlink>
            <w:r w:rsidR="005F3F8F">
              <w:rPr>
                <w:rFonts w:ascii="Arial" w:hAnsi="Arial" w:cs="Arial"/>
                <w:i/>
                <w:sz w:val="24"/>
                <w:szCs w:val="24"/>
              </w:rPr>
              <w:t>.</w:t>
            </w:r>
          </w:p>
          <w:p w14:paraId="199695E3" w14:textId="4100F2DE" w:rsidR="001F1866" w:rsidRPr="001F1866" w:rsidRDefault="001F1866" w:rsidP="001F1866">
            <w:pPr>
              <w:rPr>
                <w:rFonts w:ascii="Arial" w:hAnsi="Arial" w:cs="Arial"/>
                <w:sz w:val="24"/>
                <w:szCs w:val="24"/>
              </w:rPr>
            </w:pPr>
          </w:p>
          <w:p w14:paraId="5C71FA79" w14:textId="506CBD39" w:rsidR="001F1866" w:rsidRPr="001F1866" w:rsidRDefault="001F1866" w:rsidP="001F1866">
            <w:pPr>
              <w:rPr>
                <w:rFonts w:ascii="Arial" w:hAnsi="Arial" w:cs="Arial"/>
                <w:sz w:val="24"/>
                <w:szCs w:val="24"/>
              </w:rPr>
            </w:pPr>
            <w:r w:rsidRPr="001F1866">
              <w:rPr>
                <w:rFonts w:ascii="Arial" w:hAnsi="Arial" w:cs="Arial"/>
                <w:sz w:val="24"/>
                <w:szCs w:val="24"/>
              </w:rPr>
              <w:t>With</w:t>
            </w:r>
          </w:p>
          <w:p w14:paraId="76A40F91" w14:textId="0EF6220B" w:rsidR="001F1866" w:rsidRPr="001F1866" w:rsidRDefault="001F1866" w:rsidP="001F1866">
            <w:pPr>
              <w:rPr>
                <w:rFonts w:ascii="Arial" w:hAnsi="Arial" w:cs="Arial"/>
                <w:sz w:val="24"/>
                <w:szCs w:val="24"/>
              </w:rPr>
            </w:pPr>
          </w:p>
          <w:p w14:paraId="146CAE4B" w14:textId="110FCD0C" w:rsidR="001F1866" w:rsidRPr="001F1866" w:rsidRDefault="001F1866" w:rsidP="001F1866">
            <w:pPr>
              <w:rPr>
                <w:rFonts w:ascii="Arial" w:hAnsi="Arial" w:cs="Arial"/>
                <w:i/>
                <w:sz w:val="24"/>
                <w:szCs w:val="24"/>
              </w:rPr>
            </w:pPr>
            <w:r w:rsidRPr="001F1866">
              <w:rPr>
                <w:rFonts w:ascii="Arial" w:hAnsi="Arial" w:cs="Arial"/>
                <w:i/>
                <w:sz w:val="24"/>
                <w:szCs w:val="24"/>
              </w:rPr>
              <w:t xml:space="preserve">Please see the latest Pay Circular which deals with pay and conditions of service for salaried primary dental care practitioners.  </w:t>
            </w:r>
          </w:p>
          <w:p w14:paraId="1384B6EC" w14:textId="19D7EA53" w:rsidR="001F1866" w:rsidRPr="001F1866" w:rsidRDefault="001F1866" w:rsidP="001F1866">
            <w:pPr>
              <w:rPr>
                <w:rFonts w:ascii="Arial" w:hAnsi="Arial" w:cs="Arial"/>
                <w:i/>
                <w:sz w:val="24"/>
                <w:szCs w:val="24"/>
              </w:rPr>
            </w:pPr>
            <w:r w:rsidRPr="001F1866">
              <w:rPr>
                <w:rFonts w:ascii="Arial" w:hAnsi="Arial" w:cs="Arial"/>
                <w:i/>
                <w:sz w:val="24"/>
                <w:szCs w:val="24"/>
              </w:rPr>
              <w:t xml:space="preserve">Pay Circulars are published by NHS Employers and are available from their website at </w:t>
            </w:r>
            <w:hyperlink r:id="rId8" w:history="1">
              <w:r w:rsidR="005F3F8F" w:rsidRPr="00831E4B">
                <w:rPr>
                  <w:rStyle w:val="Hyperlink"/>
                  <w:rFonts w:ascii="Arial" w:hAnsi="Arial" w:cs="Arial"/>
                  <w:i/>
                  <w:sz w:val="24"/>
                  <w:szCs w:val="24"/>
                </w:rPr>
                <w:t>www.nhsemployers.org</w:t>
              </w:r>
            </w:hyperlink>
            <w:r w:rsidR="005F3F8F">
              <w:rPr>
                <w:rFonts w:ascii="Arial" w:hAnsi="Arial" w:cs="Arial"/>
                <w:i/>
                <w:sz w:val="24"/>
                <w:szCs w:val="24"/>
              </w:rPr>
              <w:t xml:space="preserve"> </w:t>
            </w:r>
            <w:r w:rsidRPr="001F1866">
              <w:rPr>
                <w:rFonts w:ascii="Arial" w:hAnsi="Arial" w:cs="Arial"/>
                <w:i/>
                <w:sz w:val="24"/>
                <w:szCs w:val="24"/>
              </w:rPr>
              <w:t>by following the links under Pay</w:t>
            </w:r>
            <w:r w:rsidR="000D0953">
              <w:rPr>
                <w:rFonts w:ascii="Arial" w:hAnsi="Arial" w:cs="Arial"/>
                <w:i/>
                <w:sz w:val="24"/>
                <w:szCs w:val="24"/>
              </w:rPr>
              <w:t>, pensions and reward.</w:t>
            </w:r>
          </w:p>
          <w:p w14:paraId="74079699" w14:textId="649D8A3D" w:rsidR="001F1866" w:rsidRPr="001F1866" w:rsidRDefault="001F1866" w:rsidP="00491113">
            <w:pPr>
              <w:rPr>
                <w:rFonts w:ascii="Arial" w:hAnsi="Arial" w:cs="Arial"/>
                <w:sz w:val="24"/>
                <w:szCs w:val="24"/>
              </w:rPr>
            </w:pPr>
          </w:p>
        </w:tc>
        <w:tc>
          <w:tcPr>
            <w:tcW w:w="1843" w:type="dxa"/>
          </w:tcPr>
          <w:p w14:paraId="62296317" w14:textId="40EE1369" w:rsidR="001F1866" w:rsidRDefault="0044235A" w:rsidP="00EC50B3">
            <w:pPr>
              <w:rPr>
                <w:rFonts w:ascii="Arial" w:hAnsi="Arial" w:cs="Arial"/>
                <w:sz w:val="24"/>
                <w:szCs w:val="24"/>
              </w:rPr>
            </w:pPr>
            <w:r>
              <w:rPr>
                <w:rFonts w:ascii="Arial" w:hAnsi="Arial" w:cs="Arial"/>
                <w:sz w:val="24"/>
                <w:szCs w:val="24"/>
              </w:rPr>
              <w:lastRenderedPageBreak/>
              <w:t>8</w:t>
            </w:r>
            <w:r w:rsidR="00EE0908">
              <w:rPr>
                <w:rFonts w:ascii="Arial" w:hAnsi="Arial" w:cs="Arial"/>
                <w:sz w:val="24"/>
                <w:szCs w:val="24"/>
              </w:rPr>
              <w:t xml:space="preserve"> August 2019</w:t>
            </w:r>
          </w:p>
        </w:tc>
        <w:tc>
          <w:tcPr>
            <w:tcW w:w="1762" w:type="dxa"/>
          </w:tcPr>
          <w:p w14:paraId="74BBC6CB" w14:textId="77777777" w:rsidR="00EE0908" w:rsidRDefault="00EE0908" w:rsidP="00EE0908">
            <w:pPr>
              <w:rPr>
                <w:rFonts w:ascii="Arial" w:hAnsi="Arial" w:cs="Arial"/>
                <w:sz w:val="24"/>
                <w:szCs w:val="24"/>
              </w:rPr>
            </w:pPr>
            <w:r>
              <w:rPr>
                <w:rFonts w:ascii="Arial" w:hAnsi="Arial" w:cs="Arial"/>
                <w:sz w:val="24"/>
                <w:szCs w:val="24"/>
              </w:rPr>
              <w:t>PC(M&amp;D)</w:t>
            </w:r>
          </w:p>
          <w:p w14:paraId="68CB5EC4" w14:textId="2B693B8A" w:rsidR="001F1866" w:rsidRDefault="002C17FC" w:rsidP="00EE0908">
            <w:pPr>
              <w:rPr>
                <w:rFonts w:ascii="Arial" w:hAnsi="Arial" w:cs="Arial"/>
                <w:sz w:val="24"/>
                <w:szCs w:val="24"/>
              </w:rPr>
            </w:pPr>
            <w:r>
              <w:rPr>
                <w:rFonts w:ascii="Arial" w:hAnsi="Arial" w:cs="Arial"/>
                <w:sz w:val="24"/>
                <w:szCs w:val="24"/>
              </w:rPr>
              <w:t>1</w:t>
            </w:r>
            <w:r w:rsidR="00EE0908">
              <w:rPr>
                <w:rFonts w:ascii="Arial" w:hAnsi="Arial" w:cs="Arial"/>
                <w:sz w:val="24"/>
                <w:szCs w:val="24"/>
              </w:rPr>
              <w:t>/2019</w:t>
            </w:r>
          </w:p>
        </w:tc>
      </w:tr>
    </w:tbl>
    <w:p w14:paraId="739CED0A" w14:textId="7F1DF41F" w:rsidR="003D0A63" w:rsidRDefault="003D0A63"/>
    <w:p w14:paraId="5A079E70" w14:textId="77777777" w:rsidR="002C17FC" w:rsidRPr="00D04D94" w:rsidRDefault="002C17FC" w:rsidP="002C17FC">
      <w:pPr>
        <w:spacing w:after="0"/>
        <w:rPr>
          <w:rFonts w:ascii="Arial" w:hAnsi="Arial" w:cs="Arial"/>
          <w:i/>
        </w:rPr>
      </w:pPr>
      <w:r w:rsidRPr="00D04D94">
        <w:rPr>
          <w:rFonts w:ascii="Arial" w:hAnsi="Arial" w:cs="Arial"/>
          <w:i/>
        </w:rPr>
        <w:t>Pay and Negotiations Team</w:t>
      </w:r>
    </w:p>
    <w:p w14:paraId="715605C0" w14:textId="77777777" w:rsidR="002C17FC" w:rsidRPr="00D04D94" w:rsidRDefault="002C17FC" w:rsidP="002C17FC">
      <w:pPr>
        <w:spacing w:after="0"/>
        <w:rPr>
          <w:rFonts w:ascii="Arial" w:hAnsi="Arial" w:cs="Arial"/>
          <w:i/>
        </w:rPr>
      </w:pPr>
      <w:r w:rsidRPr="00D04D94">
        <w:rPr>
          <w:rFonts w:ascii="Arial" w:hAnsi="Arial" w:cs="Arial"/>
          <w:i/>
        </w:rPr>
        <w:t>NHS Employers</w:t>
      </w:r>
    </w:p>
    <w:p w14:paraId="3B2B450B" w14:textId="62EB9F15" w:rsidR="002C17FC" w:rsidRPr="002C17FC" w:rsidRDefault="002C17FC" w:rsidP="002C17FC">
      <w:pPr>
        <w:spacing w:after="0"/>
        <w:rPr>
          <w:rFonts w:ascii="Arial" w:hAnsi="Arial" w:cs="Arial"/>
          <w:i/>
        </w:rPr>
      </w:pPr>
      <w:r>
        <w:rPr>
          <w:rFonts w:ascii="Arial" w:hAnsi="Arial" w:cs="Arial"/>
          <w:i/>
        </w:rPr>
        <w:t>August 2019</w:t>
      </w:r>
    </w:p>
    <w:sectPr w:rsidR="002C17FC" w:rsidRPr="002C17FC" w:rsidSect="004911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7638F"/>
    <w:multiLevelType w:val="hybridMultilevel"/>
    <w:tmpl w:val="2BE67A88"/>
    <w:lvl w:ilvl="0" w:tplc="022A3C50">
      <w:start w:val="1"/>
      <w:numFmt w:val="decimal"/>
      <w:lvlText w:val="%1.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63"/>
    <w:rsid w:val="000317F9"/>
    <w:rsid w:val="000D0953"/>
    <w:rsid w:val="00183652"/>
    <w:rsid w:val="001C7E91"/>
    <w:rsid w:val="001F1866"/>
    <w:rsid w:val="00254003"/>
    <w:rsid w:val="0029002C"/>
    <w:rsid w:val="002C17FC"/>
    <w:rsid w:val="003D0A63"/>
    <w:rsid w:val="0040016F"/>
    <w:rsid w:val="0044235A"/>
    <w:rsid w:val="00491113"/>
    <w:rsid w:val="005F3F8F"/>
    <w:rsid w:val="006463E6"/>
    <w:rsid w:val="00923129"/>
    <w:rsid w:val="009308EF"/>
    <w:rsid w:val="009A7D94"/>
    <w:rsid w:val="00A377E3"/>
    <w:rsid w:val="00B65BD7"/>
    <w:rsid w:val="00B816A4"/>
    <w:rsid w:val="00BD4670"/>
    <w:rsid w:val="00DD088C"/>
    <w:rsid w:val="00EE0908"/>
    <w:rsid w:val="00F63EC8"/>
    <w:rsid w:val="00F85F20"/>
    <w:rsid w:val="00FA0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6E53"/>
  <w15:chartTrackingRefBased/>
  <w15:docId w15:val="{1EE68AE2-6D33-4DAD-B998-7F49E8C8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113"/>
    <w:rPr>
      <w:color w:val="0563C1" w:themeColor="hyperlink"/>
      <w:u w:val="single"/>
    </w:rPr>
  </w:style>
  <w:style w:type="table" w:styleId="TableGrid">
    <w:name w:val="Table Grid"/>
    <w:basedOn w:val="TableNormal"/>
    <w:uiPriority w:val="39"/>
    <w:rsid w:val="0049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BD7"/>
    <w:rPr>
      <w:rFonts w:ascii="Segoe UI" w:hAnsi="Segoe UI" w:cs="Segoe UI"/>
      <w:sz w:val="18"/>
      <w:szCs w:val="18"/>
    </w:rPr>
  </w:style>
  <w:style w:type="character" w:styleId="CommentReference">
    <w:name w:val="annotation reference"/>
    <w:basedOn w:val="DefaultParagraphFont"/>
    <w:semiHidden/>
    <w:rsid w:val="00B816A4"/>
    <w:rPr>
      <w:sz w:val="16"/>
      <w:szCs w:val="16"/>
    </w:rPr>
  </w:style>
  <w:style w:type="paragraph" w:styleId="CommentText">
    <w:name w:val="annotation text"/>
    <w:basedOn w:val="Normal"/>
    <w:link w:val="CommentTextChar"/>
    <w:semiHidden/>
    <w:rsid w:val="00B816A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816A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17F9"/>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317F9"/>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5F3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employers.org" TargetMode="External"/><Relationship Id="rId3" Type="http://schemas.openxmlformats.org/officeDocument/2006/relationships/styles" Target="styles.xml"/><Relationship Id="rId7" Type="http://schemas.openxmlformats.org/officeDocument/2006/relationships/hyperlink" Target="http://www.nhsemployers.org/pay-conditions/pay-conditions-2339.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hsemployers.org/pay-pensions-and-reward/medical-staff/salaried-dental-staf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677E3-26DA-4A96-8A6E-D4AB1D1C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Tasker</dc:creator>
  <cp:keywords/>
  <dc:description/>
  <cp:lastModifiedBy>Danielle Lindley</cp:lastModifiedBy>
  <cp:revision>2</cp:revision>
  <dcterms:created xsi:type="dcterms:W3CDTF">2021-05-05T13:31:00Z</dcterms:created>
  <dcterms:modified xsi:type="dcterms:W3CDTF">2021-05-05T13:31:00Z</dcterms:modified>
</cp:coreProperties>
</file>