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E5" w:rsidRDefault="001549E5" w:rsidP="001549E5">
      <w:pPr>
        <w:shd w:val="clear" w:color="auto" w:fill="FFFFFF"/>
        <w:spacing w:after="225" w:line="240" w:lineRule="auto"/>
        <w:rPr>
          <w:rFonts w:ascii="Arial" w:eastAsia="Times New Roman" w:hAnsi="Arial" w:cs="Arial"/>
          <w:b/>
          <w:bCs/>
          <w:color w:val="111111"/>
          <w:sz w:val="36"/>
          <w:szCs w:val="36"/>
          <w:lang w:eastAsia="en-GB"/>
        </w:rPr>
      </w:pPr>
    </w:p>
    <w:p w:rsidR="001549E5" w:rsidRDefault="001549E5" w:rsidP="001549E5">
      <w:pPr>
        <w:shd w:val="clear" w:color="auto" w:fill="FFFFFF"/>
        <w:spacing w:after="225" w:line="240" w:lineRule="auto"/>
        <w:rPr>
          <w:rFonts w:ascii="Arial" w:eastAsia="Times New Roman" w:hAnsi="Arial" w:cs="Arial"/>
          <w:b/>
          <w:bCs/>
          <w:color w:val="111111"/>
          <w:sz w:val="36"/>
          <w:szCs w:val="36"/>
          <w:lang w:eastAsia="en-GB"/>
        </w:rPr>
      </w:pPr>
      <w:r>
        <w:rPr>
          <w:rFonts w:ascii="Arial" w:eastAsia="Times New Roman" w:hAnsi="Arial" w:cs="Arial"/>
          <w:b/>
          <w:bCs/>
          <w:color w:val="111111"/>
          <w:sz w:val="36"/>
          <w:szCs w:val="36"/>
          <w:lang w:eastAsia="en-GB"/>
        </w:rPr>
        <w:t>NMC Guidance – Nursing Associate / Registered Nurse Comparison</w:t>
      </w:r>
    </w:p>
    <w:p w:rsidR="001549E5" w:rsidRPr="001549E5" w:rsidRDefault="001549E5" w:rsidP="001549E5">
      <w:pPr>
        <w:shd w:val="clear" w:color="auto" w:fill="FFFFFF"/>
        <w:spacing w:after="225" w:line="240" w:lineRule="auto"/>
        <w:rPr>
          <w:rFonts w:ascii="Arial" w:eastAsia="Times New Roman" w:hAnsi="Arial" w:cs="Arial"/>
          <w:color w:val="111111"/>
          <w:sz w:val="27"/>
          <w:szCs w:val="27"/>
          <w:lang w:eastAsia="en-GB"/>
        </w:rPr>
      </w:pPr>
      <w:r w:rsidRPr="001549E5">
        <w:rPr>
          <w:rFonts w:ascii="Arial" w:eastAsia="Times New Roman" w:hAnsi="Arial" w:cs="Arial"/>
          <w:color w:val="111111"/>
          <w:sz w:val="27"/>
          <w:szCs w:val="27"/>
          <w:lang w:eastAsia="en-GB"/>
        </w:rPr>
        <w:t>Over the coming years more and more people who use health and care services will benefit from the care given by nursing associates in a range of settings. And while it’s not our job to set out what they can and can’t do, we do make sure that they can demonstrate the knowledge and skills required - </w:t>
      </w:r>
      <w:hyperlink r:id="rId5" w:history="1">
        <w:r w:rsidRPr="001549E5">
          <w:rPr>
            <w:rFonts w:ascii="Arial" w:eastAsia="Times New Roman" w:hAnsi="Arial" w:cs="Arial"/>
            <w:b/>
            <w:bCs/>
            <w:color w:val="D10074"/>
            <w:sz w:val="27"/>
            <w:szCs w:val="27"/>
            <w:u w:val="single"/>
            <w:lang w:eastAsia="en-GB"/>
          </w:rPr>
          <w:t>as set out in our standards</w:t>
        </w:r>
      </w:hyperlink>
      <w:r w:rsidRPr="001549E5">
        <w:rPr>
          <w:rFonts w:ascii="Arial" w:eastAsia="Times New Roman" w:hAnsi="Arial" w:cs="Arial"/>
          <w:color w:val="111111"/>
          <w:sz w:val="27"/>
          <w:szCs w:val="27"/>
          <w:lang w:eastAsia="en-GB"/>
        </w:rPr>
        <w:t> - to deliver better, safer care before they enter the workforce. Once on our register nursing associates – like nurses and midwives - can enhance their knowledge and skills within their scope of practice throughout their career. It is important to remember that there is one exception to this rule. Nursing associates are not able to prescribe.</w:t>
      </w:r>
    </w:p>
    <w:p w:rsidR="001549E5" w:rsidRPr="001549E5" w:rsidRDefault="001549E5" w:rsidP="001549E5">
      <w:pPr>
        <w:shd w:val="clear" w:color="auto" w:fill="FFFFFF"/>
        <w:spacing w:after="225" w:line="240" w:lineRule="auto"/>
        <w:rPr>
          <w:rFonts w:ascii="Arial" w:eastAsia="Times New Roman" w:hAnsi="Arial" w:cs="Arial"/>
          <w:color w:val="111111"/>
          <w:sz w:val="27"/>
          <w:szCs w:val="27"/>
          <w:u w:val="single"/>
          <w:lang w:eastAsia="en-GB"/>
        </w:rPr>
      </w:pPr>
      <w:r w:rsidRPr="001549E5">
        <w:rPr>
          <w:rFonts w:ascii="Arial" w:eastAsia="Times New Roman" w:hAnsi="Arial" w:cs="Arial"/>
          <w:color w:val="111111"/>
          <w:sz w:val="27"/>
          <w:szCs w:val="27"/>
          <w:u w:val="single"/>
          <w:lang w:eastAsia="en-GB"/>
        </w:rPr>
        <w:t>While nursing associates will contribute to most aspects of care, including delivery and monitoring, registered nurses will take the lead on assessment, planning and evaluation. Nurses will also lead on managing and coordinating care with full contribution from the nursing associate within the integrated care team.</w:t>
      </w:r>
    </w:p>
    <w:p w:rsidR="001549E5" w:rsidRDefault="001549E5" w:rsidP="001549E5">
      <w:pPr>
        <w:shd w:val="clear" w:color="auto" w:fill="FFFFFF"/>
        <w:spacing w:after="225" w:line="240" w:lineRule="auto"/>
        <w:rPr>
          <w:rFonts w:ascii="Arial" w:eastAsia="Times New Roman" w:hAnsi="Arial" w:cs="Arial"/>
          <w:color w:val="111111"/>
          <w:sz w:val="27"/>
          <w:szCs w:val="27"/>
          <w:lang w:eastAsia="en-GB"/>
        </w:rPr>
      </w:pPr>
      <w:r w:rsidRPr="001549E5">
        <w:rPr>
          <w:rFonts w:ascii="Arial" w:eastAsia="Times New Roman" w:hAnsi="Arial" w:cs="Arial"/>
          <w:color w:val="111111"/>
          <w:sz w:val="27"/>
          <w:szCs w:val="27"/>
          <w:lang w:eastAsia="en-GB"/>
        </w:rPr>
        <w:t>To set this out clearly we’ve developed this helpful graphic which highlights the main differences between the two roles.</w:t>
      </w:r>
    </w:p>
    <w:p w:rsidR="001549E5" w:rsidRDefault="001549E5" w:rsidP="001549E5">
      <w:pPr>
        <w:shd w:val="clear" w:color="auto" w:fill="FFFFFF"/>
        <w:spacing w:after="225" w:line="240" w:lineRule="auto"/>
        <w:rPr>
          <w:rFonts w:ascii="Arial" w:eastAsia="Times New Roman" w:hAnsi="Arial" w:cs="Arial"/>
          <w:noProof/>
          <w:color w:val="111111"/>
          <w:sz w:val="27"/>
          <w:szCs w:val="27"/>
          <w:lang w:eastAsia="en-GB"/>
        </w:rPr>
      </w:pPr>
      <w:r>
        <w:rPr>
          <w:rFonts w:ascii="Arial" w:eastAsia="Times New Roman" w:hAnsi="Arial" w:cs="Arial"/>
          <w:color w:val="111111"/>
          <w:sz w:val="27"/>
          <w:szCs w:val="27"/>
          <w:lang w:eastAsia="en-GB"/>
        </w:rPr>
        <w:t xml:space="preserve">Please see NA </w:t>
      </w:r>
      <w:proofErr w:type="gramStart"/>
      <w:r>
        <w:rPr>
          <w:rFonts w:ascii="Arial" w:eastAsia="Times New Roman" w:hAnsi="Arial" w:cs="Arial"/>
          <w:color w:val="111111"/>
          <w:sz w:val="27"/>
          <w:szCs w:val="27"/>
          <w:lang w:eastAsia="en-GB"/>
        </w:rPr>
        <w:t>guidance :</w:t>
      </w:r>
      <w:proofErr w:type="gramEnd"/>
      <w:r>
        <w:rPr>
          <w:rFonts w:ascii="Arial" w:eastAsia="Times New Roman" w:hAnsi="Arial" w:cs="Arial"/>
          <w:color w:val="111111"/>
          <w:sz w:val="27"/>
          <w:szCs w:val="27"/>
          <w:lang w:eastAsia="en-GB"/>
        </w:rPr>
        <w:t xml:space="preserve"> </w:t>
      </w:r>
      <w:hyperlink r:id="rId6" w:history="1">
        <w:r w:rsidRPr="00EB6B33">
          <w:rPr>
            <w:rStyle w:val="Hyperlink"/>
            <w:rFonts w:ascii="Arial" w:eastAsia="Times New Roman" w:hAnsi="Arial" w:cs="Arial"/>
            <w:noProof/>
            <w:sz w:val="27"/>
            <w:szCs w:val="27"/>
            <w:lang w:eastAsia="en-GB"/>
          </w:rPr>
          <w:t>https://www.hee.nhs.uk/our-work/nursing-associates</w:t>
        </w:r>
      </w:hyperlink>
      <w:bookmarkStart w:id="0" w:name="_GoBack"/>
      <w:bookmarkEnd w:id="0"/>
    </w:p>
    <w:p w:rsidR="001549E5" w:rsidRPr="001549E5" w:rsidRDefault="001549E5" w:rsidP="001549E5">
      <w:pPr>
        <w:shd w:val="clear" w:color="auto" w:fill="FFFFFF"/>
        <w:spacing w:after="225" w:line="240" w:lineRule="auto"/>
        <w:rPr>
          <w:rFonts w:ascii="Arial" w:eastAsia="Times New Roman" w:hAnsi="Arial" w:cs="Arial"/>
          <w:color w:val="111111"/>
          <w:sz w:val="27"/>
          <w:szCs w:val="27"/>
          <w:lang w:eastAsia="en-GB"/>
        </w:rPr>
      </w:pPr>
    </w:p>
    <w:p w:rsidR="001549E5" w:rsidRPr="001549E5" w:rsidRDefault="001549E5" w:rsidP="001549E5">
      <w:pPr>
        <w:shd w:val="clear" w:color="auto" w:fill="FFFFFF"/>
        <w:spacing w:after="225" w:line="240" w:lineRule="auto"/>
        <w:rPr>
          <w:rFonts w:ascii="Arial" w:eastAsia="Times New Roman" w:hAnsi="Arial" w:cs="Arial"/>
          <w:color w:val="111111"/>
          <w:sz w:val="27"/>
          <w:szCs w:val="27"/>
          <w:lang w:eastAsia="en-GB"/>
        </w:rPr>
      </w:pPr>
      <w:r w:rsidRPr="001549E5">
        <w:rPr>
          <w:rFonts w:ascii="Arial" w:eastAsia="Times New Roman" w:hAnsi="Arial" w:cs="Arial"/>
          <w:noProof/>
          <w:color w:val="111111"/>
          <w:sz w:val="27"/>
          <w:szCs w:val="27"/>
          <w:lang w:eastAsia="en-GB"/>
        </w:rPr>
        <w:lastRenderedPageBreak/>
        <w:drawing>
          <wp:inline distT="0" distB="0" distL="0" distR="0" wp14:anchorId="5475E5D6" wp14:editId="49FF37DB">
            <wp:extent cx="8458200" cy="4762500"/>
            <wp:effectExtent l="0" t="0" r="0" b="0"/>
            <wp:docPr id="1" name="Picture 1" descr="Nursing associates and registered nurses comparis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associates and registered nurses comparison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0" cy="4762500"/>
                    </a:xfrm>
                    <a:prstGeom prst="rect">
                      <a:avLst/>
                    </a:prstGeom>
                    <a:noFill/>
                    <a:ln>
                      <a:noFill/>
                    </a:ln>
                  </pic:spPr>
                </pic:pic>
              </a:graphicData>
            </a:graphic>
          </wp:inline>
        </w:drawing>
      </w:r>
    </w:p>
    <w:sectPr w:rsidR="001549E5" w:rsidRPr="001549E5" w:rsidSect="001549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E5"/>
    <w:rsid w:val="001549E5"/>
    <w:rsid w:val="009A339D"/>
    <w:rsid w:val="00E20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E5"/>
    <w:rPr>
      <w:rFonts w:ascii="Tahoma" w:hAnsi="Tahoma" w:cs="Tahoma"/>
      <w:sz w:val="16"/>
      <w:szCs w:val="16"/>
    </w:rPr>
  </w:style>
  <w:style w:type="character" w:styleId="Hyperlink">
    <w:name w:val="Hyperlink"/>
    <w:basedOn w:val="DefaultParagraphFont"/>
    <w:uiPriority w:val="99"/>
    <w:unhideWhenUsed/>
    <w:rsid w:val="001549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E5"/>
    <w:rPr>
      <w:rFonts w:ascii="Tahoma" w:hAnsi="Tahoma" w:cs="Tahoma"/>
      <w:sz w:val="16"/>
      <w:szCs w:val="16"/>
    </w:rPr>
  </w:style>
  <w:style w:type="character" w:styleId="Hyperlink">
    <w:name w:val="Hyperlink"/>
    <w:basedOn w:val="DefaultParagraphFont"/>
    <w:uiPriority w:val="99"/>
    <w:unhideWhenUsed/>
    <w:rsid w:val="00154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ee.nhs.uk/our-work/nursing-associates" TargetMode="External"/><Relationship Id="rId5" Type="http://schemas.openxmlformats.org/officeDocument/2006/relationships/hyperlink" Target="https://www.nmc.org.uk/standards/standards-for-nursing-associ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D7DDA3DB</Template>
  <TotalTime>7</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trickc</dc:creator>
  <cp:lastModifiedBy>trickc</cp:lastModifiedBy>
  <cp:revision>1</cp:revision>
  <dcterms:created xsi:type="dcterms:W3CDTF">2021-02-15T07:46:00Z</dcterms:created>
  <dcterms:modified xsi:type="dcterms:W3CDTF">2021-02-15T07:53:00Z</dcterms:modified>
</cp:coreProperties>
</file>