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3516" w14:textId="4869EE04" w:rsidR="00275AA0" w:rsidRPr="00275AA0" w:rsidRDefault="00275AA0" w:rsidP="00275AA0">
      <w:pPr>
        <w:keepNext/>
        <w:keepLines/>
        <w:spacing w:before="360" w:after="80" w:line="259" w:lineRule="auto"/>
        <w:outlineLvl w:val="0"/>
        <w:rPr>
          <w:rFonts w:eastAsia="Yu Gothic Light" w:cs="Times New Roman"/>
          <w:caps/>
          <w:color w:val="0070C0"/>
          <w:sz w:val="36"/>
          <w:szCs w:val="40"/>
        </w:rPr>
      </w:pPr>
      <w:r w:rsidRPr="00275AA0">
        <w:rPr>
          <w:noProof/>
        </w:rPr>
        <w:drawing>
          <wp:inline distT="0" distB="0" distL="0" distR="0" wp14:anchorId="22DCEE77" wp14:editId="10B50AFF">
            <wp:extent cx="2335530" cy="615950"/>
            <wp:effectExtent l="0" t="0" r="7620" b="0"/>
            <wp:docPr id="4" name="Picture 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2, Text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5530" cy="615950"/>
                    </a:xfrm>
                    <a:prstGeom prst="rect">
                      <a:avLst/>
                    </a:prstGeom>
                    <a:noFill/>
                    <a:ln>
                      <a:noFill/>
                    </a:ln>
                  </pic:spPr>
                </pic:pic>
              </a:graphicData>
            </a:graphic>
          </wp:inline>
        </w:drawing>
      </w:r>
    </w:p>
    <w:p w14:paraId="6B8FD347" w14:textId="7945C70D" w:rsidR="00275AA0" w:rsidRPr="00275AA0" w:rsidRDefault="00275AA0" w:rsidP="00275AA0">
      <w:pPr>
        <w:keepNext/>
        <w:keepLines/>
        <w:spacing w:before="360" w:after="80" w:line="259" w:lineRule="auto"/>
        <w:outlineLvl w:val="0"/>
        <w:rPr>
          <w:rFonts w:eastAsia="Yu Gothic Light" w:cs="Times New Roman"/>
          <w:caps/>
          <w:color w:val="0070C0"/>
          <w:sz w:val="36"/>
          <w:szCs w:val="40"/>
        </w:rPr>
      </w:pPr>
      <w:r w:rsidRPr="00275AA0">
        <w:rPr>
          <w:rFonts w:eastAsia="Yu Gothic Light" w:cs="Times New Roman"/>
          <w:caps/>
          <w:color w:val="0070C0"/>
          <w:sz w:val="36"/>
          <w:szCs w:val="40"/>
        </w:rPr>
        <w:t>Health T Level role description</w:t>
      </w:r>
    </w:p>
    <w:p w14:paraId="07A946CE" w14:textId="77777777" w:rsidR="00275AA0" w:rsidRPr="00275AA0" w:rsidRDefault="00275AA0" w:rsidP="00275AA0">
      <w:pPr>
        <w:spacing w:before="160" w:line="259" w:lineRule="auto"/>
        <w:rPr>
          <w:rFonts w:eastAsia="Aptos" w:cs="Arial"/>
          <w:b/>
          <w:bCs/>
        </w:rPr>
      </w:pPr>
      <w:r w:rsidRPr="00275AA0">
        <w:rPr>
          <w:rFonts w:eastAsia="Aptos" w:cs="Arial"/>
          <w:b/>
          <w:bCs/>
        </w:rPr>
        <w:t>XXXX DIRECTORATE</w:t>
      </w:r>
    </w:p>
    <w:p w14:paraId="040DF1A1" w14:textId="77777777" w:rsidR="00275AA0" w:rsidRPr="00275AA0" w:rsidRDefault="00275AA0" w:rsidP="00275AA0">
      <w:pPr>
        <w:keepNext/>
        <w:keepLines/>
        <w:spacing w:before="240" w:after="80" w:line="259" w:lineRule="auto"/>
        <w:outlineLvl w:val="1"/>
        <w:rPr>
          <w:rFonts w:eastAsia="Aptos" w:cs="Times New Roman"/>
          <w:caps/>
          <w:color w:val="0070C0"/>
          <w:sz w:val="28"/>
        </w:rPr>
      </w:pPr>
      <w:r w:rsidRPr="00275AA0">
        <w:rPr>
          <w:rFonts w:eastAsia="Aptos" w:cs="Times New Roman"/>
          <w:caps/>
          <w:color w:val="0070C0"/>
          <w:sz w:val="28"/>
        </w:rPr>
        <w:t>Role description</w:t>
      </w:r>
    </w:p>
    <w:p w14:paraId="25FB6816" w14:textId="77777777" w:rsidR="00275AA0" w:rsidRPr="00275AA0" w:rsidRDefault="00275AA0" w:rsidP="00275AA0">
      <w:pPr>
        <w:spacing w:before="160" w:line="259" w:lineRule="auto"/>
        <w:rPr>
          <w:rFonts w:eastAsia="Aptos" w:cs="Arial"/>
          <w:bCs/>
          <w:i/>
          <w:color w:val="000000"/>
        </w:rPr>
      </w:pPr>
      <w:r w:rsidRPr="00275AA0">
        <w:rPr>
          <w:rFonts w:eastAsia="Aptos" w:cs="Arial"/>
          <w:bCs/>
          <w:caps/>
          <w:color w:val="000000"/>
        </w:rPr>
        <w:t>Post:</w:t>
      </w:r>
      <w:r w:rsidRPr="00275AA0">
        <w:rPr>
          <w:rFonts w:eastAsia="Aptos" w:cs="Arial"/>
          <w:bCs/>
          <w:color w:val="000000"/>
        </w:rPr>
        <w:tab/>
      </w:r>
      <w:r w:rsidRPr="00275AA0">
        <w:rPr>
          <w:rFonts w:eastAsia="Aptos" w:cs="Arial"/>
          <w:bCs/>
          <w:color w:val="000000"/>
        </w:rPr>
        <w:tab/>
      </w:r>
      <w:r w:rsidRPr="00275AA0">
        <w:rPr>
          <w:rFonts w:eastAsia="Aptos" w:cs="Arial"/>
          <w:bCs/>
          <w:color w:val="000000"/>
        </w:rPr>
        <w:tab/>
        <w:t>Health T Level industry placement</w:t>
      </w:r>
    </w:p>
    <w:p w14:paraId="38D4C91E" w14:textId="77777777" w:rsidR="00275AA0" w:rsidRPr="00275AA0" w:rsidRDefault="00275AA0" w:rsidP="00275AA0">
      <w:pPr>
        <w:spacing w:before="160" w:line="259" w:lineRule="auto"/>
        <w:rPr>
          <w:rFonts w:eastAsia="Aptos" w:cs="Arial"/>
          <w:bCs/>
          <w:i/>
          <w:color w:val="000000"/>
        </w:rPr>
      </w:pPr>
      <w:r w:rsidRPr="00275AA0">
        <w:rPr>
          <w:rFonts w:eastAsia="Aptos" w:cs="Arial"/>
          <w:bCs/>
          <w:caps/>
          <w:color w:val="000000"/>
        </w:rPr>
        <w:t>Pay band:</w:t>
      </w:r>
      <w:r w:rsidRPr="00275AA0">
        <w:rPr>
          <w:rFonts w:eastAsia="Aptos" w:cs="Arial"/>
          <w:bCs/>
          <w:color w:val="000000"/>
        </w:rPr>
        <w:tab/>
      </w:r>
      <w:r w:rsidRPr="00275AA0">
        <w:rPr>
          <w:rFonts w:eastAsia="Aptos" w:cs="Arial"/>
          <w:bCs/>
          <w:color w:val="000000"/>
        </w:rPr>
        <w:tab/>
        <w:t>N/A</w:t>
      </w:r>
    </w:p>
    <w:p w14:paraId="5634556B" w14:textId="77777777" w:rsidR="00275AA0" w:rsidRPr="00275AA0" w:rsidRDefault="00275AA0" w:rsidP="00275AA0">
      <w:pPr>
        <w:spacing w:before="160" w:line="259" w:lineRule="auto"/>
        <w:rPr>
          <w:rFonts w:eastAsia="Aptos" w:cs="Arial"/>
          <w:bCs/>
          <w:i/>
          <w:color w:val="000000"/>
        </w:rPr>
      </w:pPr>
      <w:r w:rsidRPr="00275AA0">
        <w:rPr>
          <w:rFonts w:eastAsia="Aptos" w:cs="Arial"/>
          <w:bCs/>
          <w:caps/>
          <w:color w:val="000000"/>
        </w:rPr>
        <w:t>Responsible to:</w:t>
      </w:r>
      <w:r w:rsidRPr="00275AA0">
        <w:rPr>
          <w:rFonts w:eastAsia="Aptos" w:cs="Arial"/>
          <w:bCs/>
          <w:color w:val="000000"/>
        </w:rPr>
        <w:tab/>
        <w:t>Healthcare support worker/senior healthcare support worker</w:t>
      </w:r>
    </w:p>
    <w:p w14:paraId="30BDDBB0" w14:textId="77777777" w:rsidR="00275AA0" w:rsidRPr="00275AA0" w:rsidRDefault="00275AA0" w:rsidP="00275AA0">
      <w:pPr>
        <w:spacing w:before="160" w:line="259" w:lineRule="auto"/>
        <w:rPr>
          <w:rFonts w:eastAsia="Aptos" w:cs="Arial"/>
          <w:bCs/>
        </w:rPr>
      </w:pPr>
      <w:r w:rsidRPr="00275AA0">
        <w:rPr>
          <w:rFonts w:eastAsia="Aptos" w:cs="Arial"/>
          <w:bCs/>
          <w:caps/>
          <w:color w:val="000000"/>
        </w:rPr>
        <w:t xml:space="preserve">Accountable to: </w:t>
      </w:r>
      <w:r w:rsidRPr="00275AA0">
        <w:rPr>
          <w:rFonts w:eastAsia="Aptos" w:cs="Arial"/>
          <w:bCs/>
        </w:rPr>
        <w:tab/>
        <w:t>Nurse/midwife/allied health professional [delete as applicable]</w:t>
      </w:r>
    </w:p>
    <w:p w14:paraId="7EA1C567" w14:textId="77777777" w:rsidR="00275AA0" w:rsidRPr="00275AA0" w:rsidRDefault="00275AA0" w:rsidP="00275AA0">
      <w:pPr>
        <w:spacing w:before="160" w:line="259" w:lineRule="auto"/>
        <w:ind w:left="2160" w:hanging="2160"/>
        <w:rPr>
          <w:rFonts w:eastAsia="Aptos" w:cs="Arial"/>
          <w:bCs/>
          <w:color w:val="000000"/>
        </w:rPr>
      </w:pPr>
      <w:r w:rsidRPr="00275AA0">
        <w:rPr>
          <w:rFonts w:eastAsia="Aptos" w:cs="Arial"/>
          <w:bCs/>
          <w:caps/>
          <w:color w:val="000000"/>
        </w:rPr>
        <w:t>Base:</w:t>
      </w:r>
      <w:r w:rsidRPr="00275AA0">
        <w:rPr>
          <w:rFonts w:eastAsia="Aptos" w:cs="Arial"/>
          <w:bCs/>
          <w:color w:val="000000"/>
        </w:rPr>
        <w:tab/>
        <w:t>[INSERT BASE]</w:t>
      </w:r>
    </w:p>
    <w:p w14:paraId="1F1EF1C9" w14:textId="77777777" w:rsidR="00275AA0" w:rsidRPr="00275AA0" w:rsidRDefault="00275AA0" w:rsidP="00275AA0">
      <w:pPr>
        <w:spacing w:before="160" w:line="259" w:lineRule="auto"/>
        <w:rPr>
          <w:rFonts w:eastAsia="Aptos" w:cs="Arial"/>
          <w:bCs/>
          <w:color w:val="000000"/>
        </w:rPr>
      </w:pPr>
    </w:p>
    <w:p w14:paraId="012E7F1F" w14:textId="77777777" w:rsidR="00275AA0" w:rsidRPr="00275AA0" w:rsidRDefault="00275AA0" w:rsidP="00275AA0">
      <w:pPr>
        <w:keepNext/>
        <w:keepLines/>
        <w:spacing w:before="240" w:after="80" w:line="259" w:lineRule="auto"/>
        <w:outlineLvl w:val="1"/>
        <w:rPr>
          <w:rFonts w:eastAsia="Aptos" w:cs="Times New Roman"/>
          <w:caps/>
          <w:color w:val="0070C0"/>
          <w:sz w:val="28"/>
        </w:rPr>
      </w:pPr>
      <w:r w:rsidRPr="00275AA0">
        <w:rPr>
          <w:rFonts w:eastAsia="Aptos" w:cs="Times New Roman"/>
          <w:caps/>
          <w:color w:val="0070C0"/>
          <w:sz w:val="28"/>
        </w:rPr>
        <w:t>About this role description</w:t>
      </w:r>
    </w:p>
    <w:p w14:paraId="6FCF663B" w14:textId="7482F650" w:rsidR="00275AA0" w:rsidRPr="00275AA0" w:rsidRDefault="00275AA0" w:rsidP="00275AA0">
      <w:pPr>
        <w:spacing w:before="160" w:line="259" w:lineRule="auto"/>
        <w:rPr>
          <w:rFonts w:eastAsia="Aptos" w:cs="Arial"/>
          <w:iCs/>
        </w:rPr>
      </w:pPr>
      <w:r w:rsidRPr="00275AA0">
        <w:rPr>
          <w:rFonts w:eastAsia="Aptos" w:cs="Arial"/>
        </w:rPr>
        <w:t>The role description is not meant to be exhaustive. It describes the main duties and responsibilities of the post. It can be changed depending on organisational and service needs. Wherever possible, the role holder will be consulted on any change that is needed.</w:t>
      </w:r>
    </w:p>
    <w:p w14:paraId="0291D874" w14:textId="77777777" w:rsidR="00275AA0" w:rsidRPr="00275AA0" w:rsidRDefault="00275AA0" w:rsidP="00275AA0">
      <w:pPr>
        <w:keepNext/>
        <w:keepLines/>
        <w:spacing w:before="240" w:after="80" w:line="259" w:lineRule="auto"/>
        <w:outlineLvl w:val="1"/>
        <w:rPr>
          <w:rFonts w:eastAsia="Aptos" w:cs="Arial"/>
          <w:caps/>
          <w:color w:val="0070C0"/>
          <w:sz w:val="28"/>
        </w:rPr>
      </w:pPr>
      <w:r w:rsidRPr="00275AA0">
        <w:rPr>
          <w:rFonts w:eastAsia="Aptos" w:cs="Times New Roman"/>
          <w:caps/>
          <w:color w:val="0070C0"/>
          <w:sz w:val="28"/>
        </w:rPr>
        <w:t>About us</w:t>
      </w:r>
    </w:p>
    <w:p w14:paraId="30299243" w14:textId="77777777" w:rsidR="00275AA0" w:rsidRPr="00275AA0" w:rsidRDefault="00275AA0" w:rsidP="00275AA0">
      <w:pPr>
        <w:spacing w:before="160" w:line="259" w:lineRule="auto"/>
        <w:rPr>
          <w:rFonts w:eastAsia="Aptos" w:cs="Arial"/>
        </w:rPr>
      </w:pPr>
      <w:r w:rsidRPr="00275AA0">
        <w:rPr>
          <w:rFonts w:eastAsia="Aptos" w:cs="Arial"/>
        </w:rPr>
        <w:t>Include here:</w:t>
      </w:r>
    </w:p>
    <w:p w14:paraId="45DCF00E" w14:textId="77777777" w:rsidR="00275AA0" w:rsidRPr="00275AA0" w:rsidRDefault="00275AA0" w:rsidP="00275AA0">
      <w:pPr>
        <w:tabs>
          <w:tab w:val="num" w:pos="360"/>
        </w:tabs>
        <w:spacing w:before="160" w:after="120" w:line="259" w:lineRule="auto"/>
        <w:ind w:left="714" w:hanging="357"/>
        <w:rPr>
          <w:rFonts w:eastAsia="Aptos" w:cs="Arial"/>
          <w:lang w:eastAsia="en-GB"/>
        </w:rPr>
      </w:pPr>
      <w:r w:rsidRPr="00275AA0">
        <w:rPr>
          <w:rFonts w:eastAsia="Aptos" w:cs="Arial"/>
          <w:lang w:eastAsia="en-GB"/>
        </w:rPr>
        <w:t>A short description of the organisation and what it does (its core activities).</w:t>
      </w:r>
    </w:p>
    <w:p w14:paraId="47F22027" w14:textId="77777777" w:rsidR="00275AA0" w:rsidRPr="00275AA0" w:rsidRDefault="00275AA0" w:rsidP="00275AA0">
      <w:pPr>
        <w:tabs>
          <w:tab w:val="num" w:pos="360"/>
        </w:tabs>
        <w:spacing w:before="160" w:after="120" w:line="259" w:lineRule="auto"/>
        <w:ind w:left="714" w:hanging="357"/>
        <w:rPr>
          <w:rFonts w:eastAsia="Aptos" w:cs="Arial"/>
          <w:b/>
          <w:bCs/>
          <w:lang w:eastAsia="en-GB"/>
        </w:rPr>
      </w:pPr>
      <w:r w:rsidRPr="00275AA0">
        <w:rPr>
          <w:rFonts w:eastAsia="Aptos" w:cs="Arial"/>
          <w:lang w:eastAsia="en-GB"/>
        </w:rPr>
        <w:t>A brief statement of values and mission</w:t>
      </w:r>
      <w:r w:rsidRPr="00275AA0">
        <w:rPr>
          <w:rFonts w:eastAsia="Aptos" w:cs="Arial"/>
          <w:b/>
          <w:bCs/>
          <w:lang w:eastAsia="en-GB"/>
        </w:rPr>
        <w:t>.</w:t>
      </w:r>
    </w:p>
    <w:p w14:paraId="2EC8548E" w14:textId="77777777" w:rsidR="00275AA0" w:rsidRPr="00275AA0" w:rsidRDefault="00275AA0" w:rsidP="00275AA0">
      <w:pPr>
        <w:tabs>
          <w:tab w:val="num" w:pos="360"/>
        </w:tabs>
        <w:spacing w:before="160" w:after="120" w:line="259" w:lineRule="auto"/>
        <w:ind w:left="714" w:hanging="357"/>
        <w:rPr>
          <w:rFonts w:eastAsia="Aptos" w:cs="Arial"/>
          <w:b/>
          <w:bCs/>
          <w:lang w:eastAsia="en-GB"/>
        </w:rPr>
      </w:pPr>
      <w:r w:rsidRPr="00275AA0">
        <w:rPr>
          <w:rFonts w:eastAsia="Aptos" w:cs="Arial"/>
          <w:lang w:eastAsia="en-GB"/>
        </w:rPr>
        <w:t>Anything else about the working environment that might help bring it to life for the student.</w:t>
      </w:r>
    </w:p>
    <w:p w14:paraId="5660A400" w14:textId="77777777" w:rsidR="00275AA0" w:rsidRPr="00275AA0" w:rsidRDefault="00275AA0" w:rsidP="00275AA0">
      <w:pPr>
        <w:keepNext/>
        <w:keepLines/>
        <w:spacing w:before="240" w:after="80" w:line="259" w:lineRule="auto"/>
        <w:outlineLvl w:val="1"/>
        <w:rPr>
          <w:rFonts w:eastAsia="Aptos" w:cs="Arial"/>
          <w:caps/>
          <w:color w:val="0070C0"/>
          <w:sz w:val="28"/>
        </w:rPr>
      </w:pPr>
      <w:r w:rsidRPr="00275AA0">
        <w:rPr>
          <w:rFonts w:eastAsia="Aptos" w:cs="Times New Roman"/>
          <w:caps/>
          <w:color w:val="0070C0"/>
          <w:sz w:val="28"/>
        </w:rPr>
        <w:t>About the role</w:t>
      </w:r>
    </w:p>
    <w:p w14:paraId="54807ABA" w14:textId="77777777" w:rsidR="00275AA0" w:rsidRPr="00275AA0" w:rsidRDefault="00275AA0" w:rsidP="00275AA0">
      <w:pPr>
        <w:spacing w:before="160" w:line="259" w:lineRule="auto"/>
        <w:rPr>
          <w:rFonts w:eastAsia="Aptos" w:cs="Arial"/>
          <w:lang w:eastAsia="en-GB"/>
        </w:rPr>
      </w:pPr>
      <w:r w:rsidRPr="00275AA0">
        <w:rPr>
          <w:rFonts w:eastAsia="Aptos" w:cs="Arial"/>
          <w:lang w:eastAsia="en-GB"/>
        </w:rPr>
        <w:t>The Health T Level student will support the healthcare team in the delivery of safe and effective patient care.</w:t>
      </w:r>
    </w:p>
    <w:p w14:paraId="5FF10C88" w14:textId="77777777" w:rsidR="00275AA0" w:rsidRPr="00275AA0" w:rsidRDefault="00275AA0" w:rsidP="00275AA0">
      <w:pPr>
        <w:spacing w:before="160" w:line="259" w:lineRule="auto"/>
        <w:rPr>
          <w:rFonts w:eastAsia="Aptos" w:cs="Arial"/>
          <w:lang w:eastAsia="en-GB"/>
        </w:rPr>
      </w:pPr>
      <w:r w:rsidRPr="00275AA0">
        <w:rPr>
          <w:rFonts w:eastAsia="Aptos" w:cs="Arial"/>
          <w:lang w:eastAsia="en-GB"/>
        </w:rPr>
        <w:t xml:space="preserve">They will assist in the provision of high-quality individualised care, under the supervision of the healthcare support worker/senior healthcare support worker and others in the healthcare professional team. The work is collaborative and cooperative, </w:t>
      </w:r>
      <w:r w:rsidRPr="00275AA0">
        <w:rPr>
          <w:rFonts w:eastAsia="Aptos" w:cs="Arial"/>
          <w:lang w:eastAsia="en-GB"/>
        </w:rPr>
        <w:lastRenderedPageBreak/>
        <w:t>and the student will understand and respect the contribution they are expected to make to the team.</w:t>
      </w:r>
    </w:p>
    <w:p w14:paraId="3D7AAAE1" w14:textId="77777777" w:rsidR="00275AA0" w:rsidRPr="00275AA0" w:rsidRDefault="00275AA0" w:rsidP="00275AA0">
      <w:pPr>
        <w:spacing w:before="160" w:line="259" w:lineRule="auto"/>
        <w:rPr>
          <w:rFonts w:eastAsia="Aptos" w:cs="Arial"/>
        </w:rPr>
      </w:pPr>
      <w:r w:rsidRPr="00275AA0">
        <w:rPr>
          <w:rFonts w:eastAsia="Aptos" w:cs="Arial"/>
        </w:rPr>
        <w:t>However, the Health T Level student will also understand the limitations of their knowledge and skills. They will recognise situations when they need to ask a team member for support or escalate a matter.</w:t>
      </w:r>
    </w:p>
    <w:p w14:paraId="25FA3BAD" w14:textId="77777777" w:rsidR="00275AA0" w:rsidRPr="00275AA0" w:rsidRDefault="00275AA0" w:rsidP="00275AA0">
      <w:pPr>
        <w:spacing w:before="160" w:line="259" w:lineRule="auto"/>
        <w:rPr>
          <w:rFonts w:eastAsia="Aptos" w:cs="Arial"/>
          <w:lang w:eastAsia="en-GB"/>
        </w:rPr>
      </w:pPr>
      <w:r w:rsidRPr="00275AA0">
        <w:rPr>
          <w:rFonts w:eastAsia="Aptos" w:cs="Arial"/>
        </w:rPr>
        <w:t>The post is based at [INSERT SITE] but the student may be required to attend other trust sites as necessary. This will also help the student to gain a range of experiences across the health and care sector.</w:t>
      </w:r>
    </w:p>
    <w:p w14:paraId="0BD02FB2" w14:textId="77777777" w:rsidR="00275AA0" w:rsidRPr="00275AA0" w:rsidRDefault="00275AA0" w:rsidP="00275AA0">
      <w:pPr>
        <w:spacing w:before="160" w:line="259" w:lineRule="auto"/>
        <w:rPr>
          <w:rFonts w:eastAsia="Aptos" w:cs="Arial"/>
          <w:lang w:eastAsia="en-GB"/>
        </w:rPr>
      </w:pPr>
      <w:r w:rsidRPr="00275AA0">
        <w:rPr>
          <w:rFonts w:eastAsia="Aptos" w:cs="Arial"/>
        </w:rPr>
        <w:t xml:space="preserve">INCLUDE: </w:t>
      </w:r>
      <w:r w:rsidRPr="00275AA0">
        <w:rPr>
          <w:rFonts w:eastAsia="Aptos" w:cs="Arial"/>
          <w:lang w:eastAsia="en-GB"/>
        </w:rPr>
        <w:t>Working pattern and placement duration.</w:t>
      </w:r>
    </w:p>
    <w:p w14:paraId="4CC27CF4" w14:textId="77777777" w:rsidR="00275AA0" w:rsidRPr="00275AA0" w:rsidRDefault="00275AA0" w:rsidP="00275AA0">
      <w:pPr>
        <w:keepNext/>
        <w:keepLines/>
        <w:spacing w:before="240" w:after="80" w:line="259" w:lineRule="auto"/>
        <w:outlineLvl w:val="1"/>
        <w:rPr>
          <w:rFonts w:eastAsia="Aptos" w:cs="Arial"/>
          <w:caps/>
          <w:color w:val="0070C0"/>
          <w:sz w:val="28"/>
        </w:rPr>
      </w:pPr>
      <w:r w:rsidRPr="00275AA0">
        <w:rPr>
          <w:rFonts w:eastAsia="Aptos" w:cs="Times New Roman"/>
          <w:caps/>
          <w:color w:val="0070C0"/>
          <w:sz w:val="28"/>
        </w:rPr>
        <w:t>Key duties and responsibilities of the role</w:t>
      </w:r>
    </w:p>
    <w:p w14:paraId="5C408CCF" w14:textId="77777777" w:rsidR="00275AA0" w:rsidRPr="00275AA0" w:rsidRDefault="00275AA0" w:rsidP="00275AA0">
      <w:pPr>
        <w:spacing w:before="160" w:line="259" w:lineRule="auto"/>
        <w:rPr>
          <w:rFonts w:eastAsia="Aptos" w:cs="Arial"/>
        </w:rPr>
      </w:pPr>
      <w:r w:rsidRPr="00275AA0">
        <w:rPr>
          <w:rFonts w:eastAsia="Aptos" w:cs="Arial"/>
        </w:rPr>
        <w:t xml:space="preserve">The Health T Level student should be aware of and concerned with the essential needs of patients. They will assist the healthcare team by carrying out tasks and will be </w:t>
      </w:r>
      <w:proofErr w:type="gramStart"/>
      <w:r w:rsidRPr="00275AA0">
        <w:rPr>
          <w:rFonts w:eastAsia="Aptos" w:cs="Arial"/>
        </w:rPr>
        <w:t>supervised at all times</w:t>
      </w:r>
      <w:proofErr w:type="gramEnd"/>
      <w:r w:rsidRPr="00275AA0">
        <w:rPr>
          <w:rFonts w:eastAsia="Aptos" w:cs="Arial"/>
        </w:rPr>
        <w:t>. The main tasks of the role are to:</w:t>
      </w:r>
    </w:p>
    <w:p w14:paraId="3366B7D1" w14:textId="77777777" w:rsidR="00275AA0" w:rsidRPr="00275AA0" w:rsidRDefault="00275AA0" w:rsidP="00275AA0">
      <w:pPr>
        <w:pStyle w:val="ListParagraph"/>
        <w:numPr>
          <w:ilvl w:val="0"/>
          <w:numId w:val="2"/>
        </w:numPr>
        <w:tabs>
          <w:tab w:val="num" w:pos="360"/>
        </w:tabs>
        <w:spacing w:before="160" w:after="120" w:line="259" w:lineRule="auto"/>
        <w:rPr>
          <w:rFonts w:eastAsia="Aptos" w:cs="Arial"/>
        </w:rPr>
      </w:pPr>
      <w:r w:rsidRPr="00275AA0">
        <w:rPr>
          <w:rFonts w:eastAsia="Aptos" w:cs="Arial"/>
        </w:rPr>
        <w:t>work closely with a team of healthcare professionals providing care and support to patients</w:t>
      </w:r>
    </w:p>
    <w:p w14:paraId="06A6A5DF" w14:textId="77777777" w:rsidR="00275AA0" w:rsidRPr="00275AA0" w:rsidRDefault="00275AA0" w:rsidP="00275AA0">
      <w:pPr>
        <w:pStyle w:val="ListParagraph"/>
        <w:numPr>
          <w:ilvl w:val="0"/>
          <w:numId w:val="2"/>
        </w:numPr>
        <w:tabs>
          <w:tab w:val="num" w:pos="360"/>
        </w:tabs>
        <w:spacing w:before="160" w:after="120" w:line="259" w:lineRule="auto"/>
        <w:rPr>
          <w:rFonts w:eastAsia="Aptos" w:cs="Arial"/>
        </w:rPr>
      </w:pPr>
      <w:r w:rsidRPr="00275AA0">
        <w:rPr>
          <w:rFonts w:eastAsia="Aptos" w:cs="Arial"/>
        </w:rPr>
        <w:t>assist patients with daily care and personal hygiene activities, such as bathing, dressing, grooming, eating and moving around</w:t>
      </w:r>
    </w:p>
    <w:p w14:paraId="4236006D" w14:textId="77777777" w:rsidR="00275AA0" w:rsidRPr="00275AA0" w:rsidRDefault="00275AA0" w:rsidP="00275AA0">
      <w:pPr>
        <w:pStyle w:val="ListParagraph"/>
        <w:numPr>
          <w:ilvl w:val="0"/>
          <w:numId w:val="2"/>
        </w:numPr>
        <w:tabs>
          <w:tab w:val="num" w:pos="360"/>
        </w:tabs>
        <w:spacing w:before="160" w:after="120" w:line="259" w:lineRule="auto"/>
        <w:rPr>
          <w:rFonts w:eastAsia="Aptos" w:cs="Arial"/>
        </w:rPr>
      </w:pPr>
      <w:r w:rsidRPr="00275AA0">
        <w:rPr>
          <w:rFonts w:eastAsia="Aptos" w:cs="Arial"/>
        </w:rPr>
        <w:t>take part in daily checks, record-keeping and care plans by monitoring and reporting changes in patients’ physical and mental health, such as vital signs, symptoms, behaviour, mood and preferences, and to share any concerns with members of the team and supervisors</w:t>
      </w:r>
    </w:p>
    <w:p w14:paraId="2CBB3A14" w14:textId="77777777" w:rsidR="00275AA0" w:rsidRPr="00275AA0" w:rsidRDefault="00275AA0" w:rsidP="00275AA0">
      <w:pPr>
        <w:pStyle w:val="ListParagraph"/>
        <w:numPr>
          <w:ilvl w:val="0"/>
          <w:numId w:val="2"/>
        </w:numPr>
        <w:tabs>
          <w:tab w:val="num" w:pos="360"/>
        </w:tabs>
        <w:spacing w:before="160" w:after="120" w:line="259" w:lineRule="auto"/>
        <w:rPr>
          <w:rFonts w:eastAsia="Aptos" w:cs="Arial"/>
        </w:rPr>
      </w:pPr>
      <w:r w:rsidRPr="00275AA0">
        <w:rPr>
          <w:rFonts w:eastAsia="Aptos" w:cs="Arial"/>
        </w:rPr>
        <w:t>maintain a safe, clean and comfortable environment for patients and staff, such as changing beds, cleaning and sanitising areas, and disposing of waste.</w:t>
      </w:r>
    </w:p>
    <w:p w14:paraId="25AFDAFF" w14:textId="77777777" w:rsidR="00275AA0" w:rsidRPr="00275AA0" w:rsidRDefault="00275AA0" w:rsidP="00275AA0">
      <w:pPr>
        <w:keepNext/>
        <w:keepLines/>
        <w:spacing w:before="240" w:after="80" w:line="259" w:lineRule="auto"/>
        <w:outlineLvl w:val="1"/>
        <w:rPr>
          <w:rFonts w:eastAsia="Aptos" w:cs="Arial"/>
          <w:caps/>
          <w:color w:val="0070C0"/>
          <w:sz w:val="28"/>
        </w:rPr>
      </w:pPr>
      <w:r w:rsidRPr="00275AA0">
        <w:rPr>
          <w:rFonts w:eastAsia="Aptos" w:cs="Times New Roman"/>
          <w:caps/>
          <w:color w:val="0070C0"/>
          <w:sz w:val="28"/>
        </w:rPr>
        <w:t>Person specification</w:t>
      </w:r>
    </w:p>
    <w:p w14:paraId="66713849" w14:textId="77777777" w:rsidR="00275AA0" w:rsidRPr="00275AA0" w:rsidRDefault="00275AA0" w:rsidP="00275AA0">
      <w:pPr>
        <w:spacing w:before="160" w:line="259" w:lineRule="auto"/>
        <w:rPr>
          <w:rFonts w:eastAsia="Aptos" w:cs="Arial"/>
          <w:b/>
        </w:rPr>
      </w:pPr>
      <w:r w:rsidRPr="00275AA0">
        <w:rPr>
          <w:rFonts w:eastAsia="Aptos" w:cs="Arial"/>
        </w:rPr>
        <w:t>The Health T Level student will:</w:t>
      </w:r>
    </w:p>
    <w:p w14:paraId="20892595"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demonstrate sensitivity and understanding while providing positive emotional and social support to patients, such as listening and having conversations</w:t>
      </w:r>
    </w:p>
    <w:p w14:paraId="48738F88"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 xml:space="preserve">proactively work to understand the contribution of the whole multidisciplinary team in providing care for patients when they </w:t>
      </w:r>
      <w:proofErr w:type="gramStart"/>
      <w:r w:rsidRPr="00275AA0">
        <w:rPr>
          <w:rFonts w:eastAsia="Aptos" w:cs="Arial"/>
        </w:rPr>
        <w:t>come into contact with</w:t>
      </w:r>
      <w:proofErr w:type="gramEnd"/>
      <w:r w:rsidRPr="00275AA0">
        <w:rPr>
          <w:rFonts w:eastAsia="Aptos" w:cs="Arial"/>
        </w:rPr>
        <w:t xml:space="preserve"> other healthcare professionals</w:t>
      </w:r>
    </w:p>
    <w:p w14:paraId="14563C69"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be able to carry out work in a safe and effective manner, complying with all relevant safety legislation and safe working practices</w:t>
      </w:r>
    </w:p>
    <w:p w14:paraId="4B58401E"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manage and implement all statutory and mandatory requirements for tasks carried out, for example, using correct manual handling techniques, using manual handling equipment, reporting any safeguarding concerns, following radiation regulations</w:t>
      </w:r>
    </w:p>
    <w:p w14:paraId="13A08CAD"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lastRenderedPageBreak/>
        <w:t>be compassionate, patient, respectful and professional and perform their duties effectively and ethically</w:t>
      </w:r>
    </w:p>
    <w:p w14:paraId="11419128"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have a genuine interest in working with people and meeting their physical, emotional and social needs</w:t>
      </w:r>
    </w:p>
    <w:p w14:paraId="1B6A69E0"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communicate clearly and empathetically with patients, their families and with healthcare professionals, using verbal, non-verbal and written skills</w:t>
      </w:r>
    </w:p>
    <w:p w14:paraId="5C6C6EA5"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be able to cope with stress, handle difficult situations and manage their time and workload efficiently – supervision will support their ability to deal with stressful situations</w:t>
      </w:r>
    </w:p>
    <w:p w14:paraId="46DD9997" w14:textId="77777777" w:rsidR="00275AA0" w:rsidRPr="00275AA0" w:rsidRDefault="00275AA0" w:rsidP="00275AA0">
      <w:pPr>
        <w:pStyle w:val="ListParagraph"/>
        <w:numPr>
          <w:ilvl w:val="0"/>
          <w:numId w:val="3"/>
        </w:numPr>
        <w:tabs>
          <w:tab w:val="num" w:pos="360"/>
        </w:tabs>
        <w:spacing w:before="160" w:after="120" w:line="259" w:lineRule="auto"/>
        <w:rPr>
          <w:rFonts w:eastAsia="Aptos" w:cs="Arial"/>
        </w:rPr>
      </w:pPr>
      <w:r w:rsidRPr="00275AA0">
        <w:rPr>
          <w:rFonts w:eastAsia="Aptos" w:cs="Arial"/>
        </w:rPr>
        <w:t>follow policies and procedures, maintain confidentiality and privacy, and adhere to ethical standards and regulations.</w:t>
      </w:r>
    </w:p>
    <w:p w14:paraId="3E5A140A" w14:textId="77777777" w:rsidR="00275AA0" w:rsidRPr="00275AA0" w:rsidRDefault="00275AA0" w:rsidP="00275AA0">
      <w:pPr>
        <w:keepNext/>
        <w:keepLines/>
        <w:spacing w:before="240" w:after="80" w:line="259" w:lineRule="auto"/>
        <w:outlineLvl w:val="1"/>
        <w:rPr>
          <w:rFonts w:eastAsia="Aptos" w:cs="Times New Roman"/>
          <w:caps/>
          <w:color w:val="0070C0"/>
          <w:sz w:val="28"/>
        </w:rPr>
      </w:pPr>
      <w:r w:rsidRPr="00275AA0">
        <w:rPr>
          <w:rFonts w:eastAsia="Aptos" w:cs="Times New Roman"/>
          <w:caps/>
          <w:color w:val="0070C0"/>
          <w:sz w:val="28"/>
        </w:rPr>
        <w:t>Our values</w:t>
      </w:r>
    </w:p>
    <w:p w14:paraId="20BFA9D6" w14:textId="77777777" w:rsidR="00275AA0" w:rsidRPr="00275AA0" w:rsidRDefault="00275AA0" w:rsidP="00275AA0">
      <w:pPr>
        <w:spacing w:before="160" w:line="259" w:lineRule="auto"/>
        <w:rPr>
          <w:rFonts w:eastAsia="Aptos" w:cs="Arial"/>
        </w:rPr>
      </w:pPr>
      <w:r w:rsidRPr="00275AA0">
        <w:rPr>
          <w:rFonts w:eastAsia="Aptos" w:cs="Arial"/>
        </w:rPr>
        <w:t>INCLUDE: Individual organisation values.</w:t>
      </w:r>
    </w:p>
    <w:p w14:paraId="73E3474A" w14:textId="77777777" w:rsidR="00275AA0" w:rsidRPr="00275AA0" w:rsidRDefault="00275AA0" w:rsidP="00275AA0">
      <w:pPr>
        <w:keepNext/>
        <w:keepLines/>
        <w:spacing w:before="240" w:after="80" w:line="259" w:lineRule="auto"/>
        <w:outlineLvl w:val="1"/>
        <w:rPr>
          <w:rFonts w:eastAsia="Aptos" w:cs="Times New Roman"/>
          <w:caps/>
          <w:color w:val="0070C0"/>
          <w:sz w:val="28"/>
        </w:rPr>
      </w:pPr>
      <w:r w:rsidRPr="00275AA0">
        <w:rPr>
          <w:rFonts w:eastAsia="Aptos" w:cs="Times New Roman"/>
          <w:caps/>
          <w:color w:val="0070C0"/>
          <w:sz w:val="28"/>
        </w:rPr>
        <w:t>Additional information</w:t>
      </w:r>
    </w:p>
    <w:p w14:paraId="7132C5D6" w14:textId="77777777" w:rsidR="00275AA0" w:rsidRPr="00275AA0" w:rsidRDefault="00275AA0" w:rsidP="00275AA0">
      <w:pPr>
        <w:keepNext/>
        <w:spacing w:before="160" w:line="259" w:lineRule="auto"/>
        <w:rPr>
          <w:rFonts w:eastAsia="Aptos" w:cs="Arial"/>
          <w:b/>
          <w:bCs/>
        </w:rPr>
      </w:pPr>
      <w:r w:rsidRPr="00275AA0">
        <w:rPr>
          <w:rFonts w:eastAsia="Aptos" w:cs="Arial"/>
          <w:b/>
          <w:bCs/>
        </w:rPr>
        <w:t>Health and safety – healthcare-associated infection</w:t>
      </w:r>
    </w:p>
    <w:p w14:paraId="43DC8892" w14:textId="77777777" w:rsidR="00275AA0" w:rsidRPr="00275AA0" w:rsidRDefault="00275AA0" w:rsidP="00275AA0">
      <w:pPr>
        <w:spacing w:before="160" w:line="259" w:lineRule="auto"/>
        <w:rPr>
          <w:rFonts w:eastAsia="Aptos" w:cs="Arial"/>
        </w:rPr>
      </w:pPr>
      <w:r w:rsidRPr="00275AA0">
        <w:rPr>
          <w:rFonts w:eastAsia="Aptos" w:cs="Arial"/>
        </w:rPr>
        <w:t>Healthcare workers have an overriding duty of care to patients and are expected to comply fully with best practice standards. All staff and industry placement students have a responsibility to comply with trust policies for personal and patient safety and for prevention of healthcare-associated infection; this includes a requirement for rigorous and consistent compliance with trust policies for hand hygiene, including the ‘bare below the elbows’ approach, use of personal protective equipment and safe disposal of sharps. The knowledge, skills and behaviour of the student in the workplace should reflect this compliance. At the end of placement review with their workplace supervisor/mentor they will be asked about the application of practical measures known to be effective in reducing healthcare-associated infection. The trust is responsible for ensuring adequate resources are available to students for them to fulfil their responsibilities.</w:t>
      </w:r>
    </w:p>
    <w:p w14:paraId="7E701D2E" w14:textId="77777777" w:rsidR="00275AA0" w:rsidRPr="00275AA0" w:rsidRDefault="00275AA0" w:rsidP="00275AA0">
      <w:pPr>
        <w:spacing w:before="160" w:line="259" w:lineRule="auto"/>
        <w:rPr>
          <w:rFonts w:eastAsia="Aptos" w:cs="Arial"/>
          <w:b/>
          <w:bCs/>
        </w:rPr>
      </w:pPr>
      <w:r w:rsidRPr="00275AA0">
        <w:rPr>
          <w:rFonts w:eastAsia="Aptos" w:cs="Arial"/>
          <w:b/>
          <w:bCs/>
        </w:rPr>
        <w:t>Safeguarding</w:t>
      </w:r>
    </w:p>
    <w:p w14:paraId="2E1C6D3E" w14:textId="533659D4" w:rsidR="00275AA0" w:rsidRPr="00275AA0" w:rsidRDefault="00275AA0" w:rsidP="00275AA0">
      <w:pPr>
        <w:spacing w:before="160" w:line="259" w:lineRule="auto"/>
        <w:rPr>
          <w:rFonts w:eastAsia="Aptos" w:cs="Arial"/>
        </w:rPr>
      </w:pPr>
      <w:r w:rsidRPr="00275AA0">
        <w:rPr>
          <w:rFonts w:eastAsia="Aptos" w:cs="Arial"/>
        </w:rPr>
        <w:t xml:space="preserve">The trust has in place a Safeguarding Children Policy and a Safeguarding Adults Policy in line with national legislation. The safeguarding policies place a duty on every employee who has contact with children, families and adults in their everyday work to safeguard and promote their welfare. </w:t>
      </w:r>
      <w:proofErr w:type="gramStart"/>
      <w:r w:rsidRPr="00275AA0">
        <w:rPr>
          <w:rFonts w:eastAsia="Aptos" w:cs="Arial"/>
        </w:rPr>
        <w:t>In the event that</w:t>
      </w:r>
      <w:proofErr w:type="gramEnd"/>
      <w:r w:rsidRPr="00275AA0">
        <w:rPr>
          <w:rFonts w:eastAsia="Aptos" w:cs="Arial"/>
        </w:rPr>
        <w:t xml:space="preserve"> the industry placement student has concerns about possible harm to any child or adult they should seek advice and support from the </w:t>
      </w:r>
      <w:r w:rsidRPr="00275AA0">
        <w:rPr>
          <w:rFonts w:eastAsia="Aptos" w:cs="Arial"/>
        </w:rPr>
        <w:t>t</w:t>
      </w:r>
      <w:r w:rsidRPr="00275AA0">
        <w:rPr>
          <w:rFonts w:eastAsia="Aptos" w:cs="Arial"/>
        </w:rPr>
        <w:t>rust safeguarding team or contact their workplace supervisor. Out-of-hours contact can be made with the on-call manager through switchboard.</w:t>
      </w:r>
    </w:p>
    <w:p w14:paraId="13979CFF" w14:textId="77777777" w:rsidR="00275AA0" w:rsidRPr="00275AA0" w:rsidRDefault="00275AA0" w:rsidP="00275AA0">
      <w:pPr>
        <w:spacing w:before="160" w:line="259" w:lineRule="auto"/>
        <w:rPr>
          <w:rFonts w:eastAsia="Aptos" w:cs="Arial"/>
        </w:rPr>
      </w:pPr>
      <w:r w:rsidRPr="00275AA0">
        <w:rPr>
          <w:rFonts w:eastAsia="Aptos" w:cs="Arial"/>
        </w:rPr>
        <w:t xml:space="preserve">The trust has nominated safeguarding leads who act as contact points for support and advice when concerns are raised about a child’s or adult’s welfare. They can be contacted through switchboard during office hours, by asking for the named professionals for safeguarding children or adults respectively. The policies and </w:t>
      </w:r>
      <w:r w:rsidRPr="00275AA0">
        <w:rPr>
          <w:rFonts w:eastAsia="Aptos" w:cs="Arial"/>
        </w:rPr>
        <w:lastRenderedPageBreak/>
        <w:t>procedures described are available on the intranet and internet site and the industry placement student must ensure they are aware of, understand and comply with them. In addition, the trust will publicise and raise awareness of its arrangements and provide appropriate resources and training.</w:t>
      </w:r>
    </w:p>
    <w:p w14:paraId="3A6EA254" w14:textId="77777777" w:rsidR="00275AA0" w:rsidRPr="00275AA0" w:rsidRDefault="00275AA0" w:rsidP="00275AA0">
      <w:pPr>
        <w:spacing w:before="160" w:line="259" w:lineRule="auto"/>
        <w:rPr>
          <w:rFonts w:eastAsia="Aptos" w:cs="Arial"/>
          <w:b/>
          <w:bCs/>
        </w:rPr>
      </w:pPr>
      <w:r w:rsidRPr="00275AA0">
        <w:rPr>
          <w:rFonts w:eastAsia="Aptos" w:cs="Arial"/>
          <w:b/>
          <w:bCs/>
        </w:rPr>
        <w:t>Confidentiality</w:t>
      </w:r>
    </w:p>
    <w:p w14:paraId="41563321" w14:textId="77777777" w:rsidR="00275AA0" w:rsidRPr="00275AA0" w:rsidRDefault="00275AA0" w:rsidP="00275AA0">
      <w:pPr>
        <w:spacing w:before="160" w:line="259" w:lineRule="auto"/>
        <w:rPr>
          <w:rFonts w:eastAsia="Aptos" w:cs="Arial"/>
        </w:rPr>
      </w:pPr>
      <w:r w:rsidRPr="00275AA0">
        <w:rPr>
          <w:rFonts w:eastAsia="Aptos" w:cs="Arial"/>
        </w:rPr>
        <w:t>All information, both written and computer based, about patient diagnosis and treatment, and the personal details of staff and patients, is strictly confidential. The [INSERT NAME OF ORGANISATION], its employees and industry placement students have a binding legal obligation to not disclose such information to any unauthorised person(s). The legal duty of confidence is covered in the Data Protection Act 1998 and the right to privacy in the Human Rights Act 1998. It applies to any information processed by the trust (i.e. stored, retained, maintained as a record, amended or used for the trust’s purposes as an NHS hospital or health and care setting), that could identify a living person. Staff and students must adhere to the ‘need to know’ principle. No member of staff may seek out any information that they do not need to perform their duties. This applies to clinical or other personal information of any third party.</w:t>
      </w:r>
    </w:p>
    <w:p w14:paraId="22F43ED3" w14:textId="77777777" w:rsidR="00275AA0" w:rsidRPr="00275AA0" w:rsidRDefault="00275AA0" w:rsidP="00275AA0">
      <w:pPr>
        <w:keepNext/>
        <w:spacing w:before="160" w:line="259" w:lineRule="auto"/>
        <w:rPr>
          <w:rFonts w:eastAsia="Aptos" w:cs="Arial"/>
          <w:b/>
          <w:bCs/>
        </w:rPr>
      </w:pPr>
      <w:r w:rsidRPr="00275AA0">
        <w:rPr>
          <w:rFonts w:eastAsia="Aptos" w:cs="Arial"/>
          <w:b/>
          <w:bCs/>
        </w:rPr>
        <w:t>Equality impact assessment</w:t>
      </w:r>
    </w:p>
    <w:p w14:paraId="20C38396" w14:textId="0F1AE339" w:rsidR="00275AA0" w:rsidRPr="00275AA0" w:rsidRDefault="00275AA0" w:rsidP="00275AA0">
      <w:r w:rsidRPr="00275AA0">
        <w:rPr>
          <w:rFonts w:eastAsia="Aptos" w:cs="Arial"/>
        </w:rPr>
        <w:t>The [INSERT NAME OF ORGANISATION] aims to design and implement services, policies and measures that meet the diverse needs of our service, population and workforce, ensuring that none are placed at a disadvantage over others. We therefore aim to ensure that in both employment and the delivery of services no individual is discriminated against because of their sex, gender reassignment, race, disability, age, sexual orientation, religion and belief, pregnancy and maternity status, marital status or civil partnership.</w:t>
      </w:r>
    </w:p>
    <w:sectPr w:rsidR="00275AA0" w:rsidRPr="00275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Light">
    <w:panose1 w:val="020B0302020104020203"/>
    <w:charset w:val="00"/>
    <w:family w:val="swiss"/>
    <w:pitch w:val="variable"/>
    <w:sig w:usb0="8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715DD"/>
    <w:multiLevelType w:val="hybridMultilevel"/>
    <w:tmpl w:val="D2CEBC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1BB65C6"/>
    <w:multiLevelType w:val="hybridMultilevel"/>
    <w:tmpl w:val="7B54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C497E"/>
    <w:multiLevelType w:val="hybridMultilevel"/>
    <w:tmpl w:val="42D2EC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490759579">
    <w:abstractNumId w:val="1"/>
  </w:num>
  <w:num w:numId="2" w16cid:durableId="558899117">
    <w:abstractNumId w:val="2"/>
  </w:num>
  <w:num w:numId="3" w16cid:durableId="33784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A0"/>
    <w:rsid w:val="00275AA0"/>
    <w:rsid w:val="009B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F422"/>
  <w15:chartTrackingRefBased/>
  <w15:docId w15:val="{1B6A1900-CA12-47B1-B200-3638B240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AA0"/>
    <w:rPr>
      <w:rFonts w:eastAsiaTheme="majorEastAsia" w:cstheme="majorBidi"/>
      <w:color w:val="272727" w:themeColor="text1" w:themeTint="D8"/>
    </w:rPr>
  </w:style>
  <w:style w:type="paragraph" w:styleId="Title">
    <w:name w:val="Title"/>
    <w:basedOn w:val="Normal"/>
    <w:next w:val="Normal"/>
    <w:link w:val="TitleChar"/>
    <w:uiPriority w:val="10"/>
    <w:qFormat/>
    <w:rsid w:val="00275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AA0"/>
    <w:pPr>
      <w:spacing w:before="160"/>
      <w:jc w:val="center"/>
    </w:pPr>
    <w:rPr>
      <w:i/>
      <w:iCs/>
      <w:color w:val="404040" w:themeColor="text1" w:themeTint="BF"/>
    </w:rPr>
  </w:style>
  <w:style w:type="character" w:customStyle="1" w:styleId="QuoteChar">
    <w:name w:val="Quote Char"/>
    <w:basedOn w:val="DefaultParagraphFont"/>
    <w:link w:val="Quote"/>
    <w:uiPriority w:val="29"/>
    <w:rsid w:val="00275AA0"/>
    <w:rPr>
      <w:i/>
      <w:iCs/>
      <w:color w:val="404040" w:themeColor="text1" w:themeTint="BF"/>
    </w:rPr>
  </w:style>
  <w:style w:type="paragraph" w:styleId="ListParagraph">
    <w:name w:val="List Paragraph"/>
    <w:basedOn w:val="Normal"/>
    <w:uiPriority w:val="34"/>
    <w:qFormat/>
    <w:rsid w:val="00275AA0"/>
    <w:pPr>
      <w:ind w:left="720"/>
      <w:contextualSpacing/>
    </w:pPr>
  </w:style>
  <w:style w:type="character" w:styleId="IntenseEmphasis">
    <w:name w:val="Intense Emphasis"/>
    <w:basedOn w:val="DefaultParagraphFont"/>
    <w:uiPriority w:val="21"/>
    <w:qFormat/>
    <w:rsid w:val="00275AA0"/>
    <w:rPr>
      <w:i/>
      <w:iCs/>
      <w:color w:val="0F4761" w:themeColor="accent1" w:themeShade="BF"/>
    </w:rPr>
  </w:style>
  <w:style w:type="paragraph" w:styleId="IntenseQuote">
    <w:name w:val="Intense Quote"/>
    <w:basedOn w:val="Normal"/>
    <w:next w:val="Normal"/>
    <w:link w:val="IntenseQuoteChar"/>
    <w:uiPriority w:val="30"/>
    <w:qFormat/>
    <w:rsid w:val="00275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AA0"/>
    <w:rPr>
      <w:i/>
      <w:iCs/>
      <w:color w:val="0F4761" w:themeColor="accent1" w:themeShade="BF"/>
    </w:rPr>
  </w:style>
  <w:style w:type="character" w:styleId="IntenseReference">
    <w:name w:val="Intense Reference"/>
    <w:basedOn w:val="DefaultParagraphFont"/>
    <w:uiPriority w:val="32"/>
    <w:qFormat/>
    <w:rsid w:val="00275AA0"/>
    <w:rPr>
      <w:b/>
      <w:bCs/>
      <w:smallCaps/>
      <w:color w:val="0F4761" w:themeColor="accent1" w:themeShade="BF"/>
      <w:spacing w:val="5"/>
    </w:rPr>
  </w:style>
  <w:style w:type="character" w:styleId="CommentReference">
    <w:name w:val="annotation reference"/>
    <w:basedOn w:val="DefaultParagraphFont"/>
    <w:unhideWhenUsed/>
    <w:rsid w:val="00275AA0"/>
    <w:rPr>
      <w:sz w:val="16"/>
      <w:szCs w:val="16"/>
    </w:rPr>
  </w:style>
  <w:style w:type="paragraph" w:customStyle="1" w:styleId="CommentText1">
    <w:name w:val="Comment Text1"/>
    <w:basedOn w:val="Normal"/>
    <w:next w:val="CommentText"/>
    <w:link w:val="CommentTextChar"/>
    <w:unhideWhenUsed/>
    <w:rsid w:val="00275AA0"/>
    <w:pPr>
      <w:spacing w:before="160" w:line="240" w:lineRule="auto"/>
    </w:pPr>
    <w:rPr>
      <w:rFonts w:ascii="Gill Sans Nova Light" w:eastAsia="Aptos" w:hAnsi="Gill Sans Nova Light"/>
      <w:sz w:val="20"/>
      <w:szCs w:val="20"/>
    </w:rPr>
  </w:style>
  <w:style w:type="character" w:customStyle="1" w:styleId="CommentTextChar">
    <w:name w:val="Comment Text Char"/>
    <w:basedOn w:val="DefaultParagraphFont"/>
    <w:link w:val="CommentText1"/>
    <w:rsid w:val="00275AA0"/>
    <w:rPr>
      <w:rFonts w:ascii="Gill Sans Nova Light" w:eastAsia="Aptos" w:hAnsi="Gill Sans Nova Light"/>
      <w:sz w:val="20"/>
      <w:szCs w:val="20"/>
    </w:rPr>
  </w:style>
  <w:style w:type="paragraph" w:styleId="CommentText">
    <w:name w:val="annotation text"/>
    <w:basedOn w:val="Normal"/>
    <w:link w:val="CommentTextChar1"/>
    <w:uiPriority w:val="99"/>
    <w:semiHidden/>
    <w:unhideWhenUsed/>
    <w:rsid w:val="00275AA0"/>
    <w:pPr>
      <w:spacing w:line="240" w:lineRule="auto"/>
    </w:pPr>
    <w:rPr>
      <w:sz w:val="20"/>
      <w:szCs w:val="20"/>
    </w:rPr>
  </w:style>
  <w:style w:type="character" w:customStyle="1" w:styleId="CommentTextChar1">
    <w:name w:val="Comment Text Char1"/>
    <w:basedOn w:val="DefaultParagraphFont"/>
    <w:link w:val="CommentText"/>
    <w:uiPriority w:val="99"/>
    <w:semiHidden/>
    <w:rsid w:val="00275A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1187</Words>
  <Characters>6688</Characters>
  <Application>Microsoft Office Word</Application>
  <DocSecurity>0</DocSecurity>
  <Lines>477</Lines>
  <Paragraphs>148</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Weaver</dc:creator>
  <cp:keywords/>
  <dc:description/>
  <cp:lastModifiedBy>Emma Weaver</cp:lastModifiedBy>
  <cp:revision>1</cp:revision>
  <dcterms:created xsi:type="dcterms:W3CDTF">2026-01-07T15:50:00Z</dcterms:created>
  <dcterms:modified xsi:type="dcterms:W3CDTF">2026-01-07T15:55:00Z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fb948-953e-42ec-a310-bd443e7b6908_Enabled">
    <vt:lpwstr>true</vt:lpwstr>
  </property>
  <property fmtid="{D5CDD505-2E9C-101B-9397-08002B2CF9AE}" pid="3" name="MSIP_Label_d6ffb948-953e-42ec-a310-bd443e7b6908_SetDate">
    <vt:lpwstr>2026-01-07T15:55:46Z</vt:lpwstr>
  </property>
  <property fmtid="{D5CDD505-2E9C-101B-9397-08002B2CF9AE}" pid="4" name="MSIP_Label_d6ffb948-953e-42ec-a310-bd443e7b6908_Method">
    <vt:lpwstr>Standard</vt:lpwstr>
  </property>
  <property fmtid="{D5CDD505-2E9C-101B-9397-08002B2CF9AE}" pid="5" name="MSIP_Label_d6ffb948-953e-42ec-a310-bd443e7b6908_Name">
    <vt:lpwstr>Commercial in Confidence</vt:lpwstr>
  </property>
  <property fmtid="{D5CDD505-2E9C-101B-9397-08002B2CF9AE}" pid="6" name="MSIP_Label_d6ffb948-953e-42ec-a310-bd443e7b6908_SiteId">
    <vt:lpwstr>b85e4127-ddf3-45f9-bf62-f1ea78c25bf7</vt:lpwstr>
  </property>
  <property fmtid="{D5CDD505-2E9C-101B-9397-08002B2CF9AE}" pid="7" name="MSIP_Label_d6ffb948-953e-42ec-a310-bd443e7b6908_ActionId">
    <vt:lpwstr>56819027-9e10-4dc3-a0e3-0e243204da42</vt:lpwstr>
  </property>
  <property fmtid="{D5CDD505-2E9C-101B-9397-08002B2CF9AE}" pid="8" name="MSIP_Label_d6ffb948-953e-42ec-a310-bd443e7b6908_ContentBits">
    <vt:lpwstr>0</vt:lpwstr>
  </property>
  <property fmtid="{D5CDD505-2E9C-101B-9397-08002B2CF9AE}" pid="9" name="MSIP_Label_d6ffb948-953e-42ec-a310-bd443e7b6908_Tag">
    <vt:lpwstr>10, 3, 0, 1</vt:lpwstr>
  </property>
</Properties>
</file>