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F5091" w14:textId="32C79026" w:rsidR="00C001B3" w:rsidRPr="009721DB" w:rsidRDefault="00C001B3">
      <w:pPr>
        <w:rPr>
          <w:rFonts w:ascii="Arial" w:hAnsi="Arial" w:cs="Arial"/>
          <w:sz w:val="24"/>
          <w:szCs w:val="24"/>
        </w:rPr>
      </w:pPr>
      <w:r w:rsidRPr="009721D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E0F005" wp14:editId="4F96177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267325" cy="3048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71A1" w14:textId="10888D6D" w:rsidR="00C001B3" w:rsidRPr="00BF265C" w:rsidRDefault="00C001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 w:color="5BBBB7"/>
                              </w:rPr>
                            </w:pPr>
                            <w:r w:rsidRPr="00BF265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 w:color="5BBBB7"/>
                              </w:rPr>
                              <w:t xml:space="preserve">DEVELOPING YOUR NURSING </w:t>
                            </w:r>
                            <w:r w:rsidR="0080687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 w:color="5BBBB7"/>
                              </w:rPr>
                              <w:t xml:space="preserve">WORKFORCE </w:t>
                            </w:r>
                            <w:r w:rsidRPr="00BF265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 w:color="5BBBB7"/>
                              </w:rPr>
                              <w:t>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0F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14.75pt;height:2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" stroked="f">
                <v:textbox>
                  <w:txbxContent>
                    <w:p w14:paraId="5F4471A1" w14:textId="10888D6D" w:rsidR="00C001B3" w:rsidRPr="00BF265C" w:rsidRDefault="00C001B3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 w:color="5BBBB7"/>
                        </w:rPr>
                      </w:pPr>
                      <w:r w:rsidRPr="00BF265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 w:color="5BBBB7"/>
                        </w:rPr>
                        <w:t xml:space="preserve">DEVELOPING YOUR NURSING </w:t>
                      </w:r>
                      <w:r w:rsidR="0080687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 w:color="5BBBB7"/>
                        </w:rPr>
                        <w:t xml:space="preserve">WORKFORCE </w:t>
                      </w:r>
                      <w:r w:rsidRPr="00BF265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 w:color="5BBBB7"/>
                        </w:rPr>
                        <w:t>STRATEGY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5503" w:type="dxa"/>
        <w:tblLook w:val="04A0" w:firstRow="1" w:lastRow="0" w:firstColumn="1" w:lastColumn="0" w:noHBand="0" w:noVBand="1"/>
      </w:tblPr>
      <w:tblGrid>
        <w:gridCol w:w="3539"/>
        <w:gridCol w:w="3969"/>
        <w:gridCol w:w="5812"/>
        <w:gridCol w:w="2183"/>
      </w:tblGrid>
      <w:tr w:rsidR="00147DFE" w:rsidRPr="009721DB" w14:paraId="6CBB626A" w14:textId="77777777" w:rsidTr="004C5AC0">
        <w:trPr>
          <w:cantSplit/>
          <w:trHeight w:val="364"/>
        </w:trPr>
        <w:tc>
          <w:tcPr>
            <w:tcW w:w="3539" w:type="dxa"/>
            <w:shd w:val="clear" w:color="auto" w:fill="5BBBB7"/>
            <w:tcMar>
              <w:top w:w="85" w:type="dxa"/>
              <w:bottom w:w="85" w:type="dxa"/>
            </w:tcMar>
            <w:vAlign w:val="center"/>
          </w:tcPr>
          <w:p w14:paraId="4D2DC0A8" w14:textId="6F4BA2C0" w:rsidR="00C001B3" w:rsidRPr="009721DB" w:rsidRDefault="00C001B3" w:rsidP="00C001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1DB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969" w:type="dxa"/>
            <w:shd w:val="clear" w:color="auto" w:fill="5BBBB7"/>
            <w:tcMar>
              <w:top w:w="85" w:type="dxa"/>
              <w:bottom w:w="85" w:type="dxa"/>
            </w:tcMar>
            <w:vAlign w:val="center"/>
          </w:tcPr>
          <w:p w14:paraId="6F44D16F" w14:textId="6597C319" w:rsidR="00C001B3" w:rsidRPr="009721DB" w:rsidRDefault="00C001B3" w:rsidP="00C001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1DB">
              <w:rPr>
                <w:rFonts w:ascii="Arial" w:hAnsi="Arial" w:cs="Arial"/>
                <w:b/>
                <w:bCs/>
                <w:sz w:val="24"/>
                <w:szCs w:val="24"/>
              </w:rPr>
              <w:t>Guidance and resources</w:t>
            </w:r>
          </w:p>
        </w:tc>
        <w:tc>
          <w:tcPr>
            <w:tcW w:w="5812" w:type="dxa"/>
            <w:shd w:val="clear" w:color="auto" w:fill="5BBBB7"/>
            <w:tcMar>
              <w:top w:w="85" w:type="dxa"/>
              <w:bottom w:w="85" w:type="dxa"/>
            </w:tcMar>
            <w:vAlign w:val="center"/>
          </w:tcPr>
          <w:p w14:paraId="3E237873" w14:textId="21B6E3CA" w:rsidR="00C001B3" w:rsidRPr="009721DB" w:rsidRDefault="00C001B3" w:rsidP="00C001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1DB">
              <w:rPr>
                <w:rFonts w:ascii="Arial" w:hAnsi="Arial" w:cs="Arial"/>
                <w:b/>
                <w:bCs/>
                <w:sz w:val="24"/>
                <w:szCs w:val="24"/>
              </w:rPr>
              <w:t>How this aligns to the People Plan actions</w:t>
            </w:r>
          </w:p>
        </w:tc>
        <w:tc>
          <w:tcPr>
            <w:tcW w:w="2183" w:type="dxa"/>
            <w:shd w:val="clear" w:color="auto" w:fill="5BBBB7"/>
            <w:tcMar>
              <w:top w:w="85" w:type="dxa"/>
              <w:bottom w:w="85" w:type="dxa"/>
            </w:tcMar>
            <w:vAlign w:val="center"/>
          </w:tcPr>
          <w:p w14:paraId="71D0A79F" w14:textId="128D37FC" w:rsidR="00C001B3" w:rsidRPr="009721DB" w:rsidRDefault="00C001B3" w:rsidP="00C001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1DB">
              <w:rPr>
                <w:rFonts w:ascii="Arial" w:hAnsi="Arial" w:cs="Arial"/>
                <w:b/>
                <w:bCs/>
                <w:sz w:val="24"/>
                <w:szCs w:val="24"/>
              </w:rPr>
              <w:t>To start, build or complete</w:t>
            </w:r>
          </w:p>
        </w:tc>
      </w:tr>
      <w:tr w:rsidR="00C001B3" w:rsidRPr="009721DB" w14:paraId="5875D0FA" w14:textId="77777777" w:rsidTr="00C11F15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104ABF49" w14:textId="634786C3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Analyse your nursing workforce data to identify priority areas.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4A09E279" w14:textId="34278CAE" w:rsidR="00C001B3" w:rsidRPr="009721DB" w:rsidRDefault="00806875" w:rsidP="00C001B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5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Effective use of data and diagnostics guidance</w:t>
              </w:r>
            </w:hyperlink>
          </w:p>
          <w:p w14:paraId="78420A8E" w14:textId="77777777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E9904E6" w14:textId="7C55FE6D" w:rsidR="00C001B3" w:rsidRPr="009721DB" w:rsidRDefault="00806875" w:rsidP="00C001B3">
            <w:pPr>
              <w:rPr>
                <w:rFonts w:ascii="Arial" w:hAnsi="Arial" w:cs="Arial"/>
                <w:sz w:val="24"/>
                <w:szCs w:val="24"/>
              </w:rPr>
            </w:pPr>
            <w:hyperlink r:id="rId6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Measuring up tool</w:t>
              </w:r>
            </w:hyperlink>
            <w:r w:rsidR="00C001B3" w:rsidRPr="009721DB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Compare your nursing workforce to the demographic of the local population. Identify and target those missing from your workforce.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  <w:vAlign w:val="center"/>
          </w:tcPr>
          <w:p w14:paraId="02294FD5" w14:textId="6D971EEE" w:rsidR="00C001B3" w:rsidRPr="004C133E" w:rsidRDefault="00056847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This can s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>trengthen</w:t>
            </w:r>
            <w:r w:rsidR="0087039B">
              <w:rPr>
                <w:rFonts w:ascii="Arial" w:hAnsi="Arial" w:cs="Arial"/>
                <w:color w:val="002060"/>
                <w:sz w:val="24"/>
                <w:szCs w:val="24"/>
              </w:rPr>
              <w:t xml:space="preserve"> your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approach to workforce 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planning </w:t>
            </w:r>
            <w:r w:rsidR="0087039B" w:rsidRPr="004C133E">
              <w:rPr>
                <w:rFonts w:ascii="Arial" w:hAnsi="Arial" w:cs="Arial"/>
                <w:color w:val="002060"/>
                <w:sz w:val="24"/>
                <w:szCs w:val="24"/>
              </w:rPr>
              <w:t>and</w:t>
            </w:r>
            <w:r w:rsidR="00EA2CC1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help to</w:t>
            </w:r>
            <w:r w:rsidR="0087039B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  <w:r w:rsidR="0099664C" w:rsidRPr="004C133E">
              <w:rPr>
                <w:rFonts w:ascii="Arial" w:hAnsi="Arial" w:cs="Arial"/>
                <w:color w:val="002060"/>
                <w:sz w:val="24"/>
                <w:szCs w:val="24"/>
              </w:rPr>
              <w:t>se t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>he skills of people and teams more effectively and efficiently.</w:t>
            </w:r>
          </w:p>
          <w:p w14:paraId="7CD1773C" w14:textId="77777777" w:rsidR="00296B33" w:rsidRPr="004C133E" w:rsidRDefault="00296B3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F5DB9ED" w14:textId="367A51E1" w:rsidR="00F16D8F" w:rsidRPr="009721DB" w:rsidRDefault="006E6A78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Aligns to: </w:t>
            </w:r>
            <w:hyperlink r:id="rId7" w:history="1">
              <w:r w:rsidR="00880A73">
                <w:rPr>
                  <w:rStyle w:val="Hyperlink"/>
                  <w:rFonts w:ascii="Arial" w:hAnsi="Arial" w:cs="Arial"/>
                  <w:sz w:val="24"/>
                  <w:szCs w:val="24"/>
                </w:rPr>
                <w:t>G</w:t>
              </w:r>
              <w:r w:rsidR="00833427"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Pr="00950570">
                <w:rPr>
                  <w:rStyle w:val="Hyperlink"/>
                  <w:rFonts w:ascii="Arial" w:hAnsi="Arial" w:cs="Arial"/>
                  <w:sz w:val="24"/>
                  <w:szCs w:val="24"/>
                </w:rPr>
                <w:t>owing for the future</w:t>
              </w:r>
            </w:hyperlink>
            <w:r w:rsidR="001F2A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2A47" w:rsidRPr="004C133E">
              <w:rPr>
                <w:rFonts w:ascii="Arial" w:hAnsi="Arial" w:cs="Arial"/>
                <w:color w:val="002060"/>
                <w:sz w:val="24"/>
                <w:szCs w:val="24"/>
              </w:rPr>
              <w:t>and</w:t>
            </w:r>
            <w:r w:rsidR="001F2A4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" w:history="1">
              <w:r w:rsidR="00880A73">
                <w:rPr>
                  <w:rStyle w:val="Hyperlink"/>
                  <w:rFonts w:ascii="Arial" w:hAnsi="Arial" w:cs="Arial"/>
                  <w:sz w:val="24"/>
                  <w:szCs w:val="24"/>
                </w:rPr>
                <w:t>Ne</w:t>
              </w:r>
              <w:r w:rsidR="001F2A47" w:rsidRPr="001F2A47">
                <w:rPr>
                  <w:rStyle w:val="Hyperlink"/>
                  <w:rFonts w:ascii="Arial" w:hAnsi="Arial" w:cs="Arial"/>
                  <w:sz w:val="24"/>
                  <w:szCs w:val="24"/>
                </w:rPr>
                <w:t>w ways of working and delivering care.</w:t>
              </w:r>
            </w:hyperlink>
          </w:p>
        </w:tc>
        <w:tc>
          <w:tcPr>
            <w:tcW w:w="2183" w:type="dxa"/>
            <w:vAlign w:val="center"/>
          </w:tcPr>
          <w:p w14:paraId="79B2B926" w14:textId="77777777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1B3" w:rsidRPr="009721DB" w14:paraId="25A3CCF0" w14:textId="77777777" w:rsidTr="00C11F15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68EC0A2B" w14:textId="4D359171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Identify which routes into nursing you already use and whether any routes could be expanded:</w:t>
            </w:r>
          </w:p>
          <w:p w14:paraId="424EFCE5" w14:textId="77777777" w:rsidR="00C001B3" w:rsidRPr="009721DB" w:rsidRDefault="00C001B3" w:rsidP="00F27825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University degree</w:t>
            </w:r>
          </w:p>
          <w:p w14:paraId="6B48BEE5" w14:textId="77777777" w:rsidR="00C001B3" w:rsidRPr="009721DB" w:rsidRDefault="00C001B3" w:rsidP="00F27825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Nurse degree apprenticeships</w:t>
            </w:r>
          </w:p>
          <w:p w14:paraId="60D051FF" w14:textId="7875BBF5" w:rsidR="00C001B3" w:rsidRPr="009721DB" w:rsidRDefault="00C001B3" w:rsidP="00F27825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Nursing associate/</w:t>
            </w:r>
            <w:r w:rsidR="006F381D">
              <w:rPr>
                <w:rFonts w:ascii="Arial" w:hAnsi="Arial" w:cs="Arial"/>
                <w:color w:val="002060"/>
                <w:sz w:val="24"/>
                <w:szCs w:val="24"/>
              </w:rPr>
              <w:t>a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ssistant </w:t>
            </w:r>
            <w:r w:rsidR="006F381D">
              <w:rPr>
                <w:rFonts w:ascii="Arial" w:hAnsi="Arial" w:cs="Arial"/>
                <w:color w:val="002060"/>
                <w:sz w:val="24"/>
                <w:szCs w:val="24"/>
              </w:rPr>
              <w:t>p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ractitioner ‘top up’</w:t>
            </w:r>
          </w:p>
          <w:p w14:paraId="32E698C0" w14:textId="75FD3A29" w:rsidR="00C001B3" w:rsidRPr="009721DB" w:rsidRDefault="00C001B3" w:rsidP="00F27825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Postgraduate </w:t>
            </w:r>
            <w:r w:rsidR="00DE4327">
              <w:rPr>
                <w:rFonts w:ascii="Arial" w:hAnsi="Arial" w:cs="Arial"/>
                <w:color w:val="002060"/>
                <w:sz w:val="24"/>
                <w:szCs w:val="24"/>
              </w:rPr>
              <w:t>options</w:t>
            </w:r>
          </w:p>
          <w:p w14:paraId="537ED3EB" w14:textId="77777777" w:rsidR="00C001B3" w:rsidRPr="009721DB" w:rsidRDefault="00C001B3" w:rsidP="00F27825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Return to practice nursing</w:t>
            </w:r>
          </w:p>
          <w:p w14:paraId="62AD7AA0" w14:textId="77777777" w:rsidR="00C001B3" w:rsidRPr="009721DB" w:rsidRDefault="00C001B3" w:rsidP="00F27825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International recruitment</w:t>
            </w:r>
          </w:p>
          <w:p w14:paraId="1596AB76" w14:textId="0E4E089F" w:rsidR="00C001B3" w:rsidRPr="009721DB" w:rsidRDefault="00C001B3" w:rsidP="00F27825">
            <w:pPr>
              <w:pStyle w:val="ListParagraph"/>
              <w:numPr>
                <w:ilvl w:val="0"/>
                <w:numId w:val="1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Blended learning programme.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33EF0F9D" w14:textId="015E8440" w:rsidR="00C001B3" w:rsidRPr="009721DB" w:rsidRDefault="00806875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9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Routes into nursing infographic</w:t>
              </w:r>
            </w:hyperlink>
          </w:p>
          <w:p w14:paraId="7536D8E4" w14:textId="77777777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03C9CEA" w14:textId="050C7325" w:rsidR="00C001B3" w:rsidRPr="009721DB" w:rsidRDefault="00806875" w:rsidP="00C001B3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Routes into nursing webpage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  <w:vAlign w:val="center"/>
          </w:tcPr>
          <w:p w14:paraId="63D31119" w14:textId="5D9BAAE7" w:rsidR="001C5D41" w:rsidRPr="004C133E" w:rsidRDefault="00DA7BFA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>While there is no</w:t>
            </w:r>
            <w:r w:rsidR="00524E93" w:rsidRPr="004C133E">
              <w:rPr>
                <w:rFonts w:ascii="Arial" w:hAnsi="Arial" w:cs="Arial"/>
                <w:color w:val="002060"/>
                <w:sz w:val="24"/>
                <w:szCs w:val="24"/>
              </w:rPr>
              <w:t>t a</w:t>
            </w: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‘one size fits all’ approach to 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growing your workforce, </w:t>
            </w:r>
            <w:r w:rsidR="00C76C13" w:rsidRPr="004C133E">
              <w:rPr>
                <w:rFonts w:ascii="Arial" w:hAnsi="Arial" w:cs="Arial"/>
                <w:color w:val="002060"/>
                <w:sz w:val="24"/>
                <w:szCs w:val="24"/>
              </w:rPr>
              <w:t>understanding yo</w:t>
            </w:r>
            <w:r w:rsidR="00B4135F" w:rsidRPr="004C133E">
              <w:rPr>
                <w:rFonts w:ascii="Arial" w:hAnsi="Arial" w:cs="Arial"/>
                <w:color w:val="002060"/>
                <w:sz w:val="24"/>
                <w:szCs w:val="24"/>
              </w:rPr>
              <w:t>u</w:t>
            </w:r>
            <w:r w:rsidR="00C76C13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r </w:t>
            </w:r>
            <w:r w:rsidR="00B4135F" w:rsidRPr="004C133E">
              <w:rPr>
                <w:rFonts w:ascii="Arial" w:hAnsi="Arial" w:cs="Arial"/>
                <w:color w:val="002060"/>
                <w:sz w:val="24"/>
                <w:szCs w:val="24"/>
              </w:rPr>
              <w:t>existing</w:t>
            </w:r>
            <w:r w:rsidR="00C76C13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pipelines </w:t>
            </w:r>
            <w:r w:rsidR="00B4135F" w:rsidRPr="004C133E">
              <w:rPr>
                <w:rFonts w:ascii="Arial" w:hAnsi="Arial" w:cs="Arial"/>
                <w:color w:val="002060"/>
                <w:sz w:val="24"/>
                <w:szCs w:val="24"/>
              </w:rPr>
              <w:t>and where you can</w:t>
            </w:r>
            <w:r w:rsidR="00631C4D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e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>xpand</w:t>
            </w:r>
            <w:r w:rsidR="00631C4D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B4135F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your 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>capabilit</w:t>
            </w:r>
            <w:r w:rsidR="00B4135F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y </w:t>
            </w:r>
            <w:r w:rsidR="001C5D41" w:rsidRPr="004C133E">
              <w:rPr>
                <w:rFonts w:ascii="Arial" w:hAnsi="Arial" w:cs="Arial"/>
                <w:color w:val="002060"/>
                <w:sz w:val="24"/>
                <w:szCs w:val="24"/>
              </w:rPr>
              <w:t>c</w:t>
            </w:r>
            <w:r w:rsidR="003A53B3" w:rsidRPr="004C133E">
              <w:rPr>
                <w:rFonts w:ascii="Arial" w:hAnsi="Arial" w:cs="Arial"/>
                <w:color w:val="002060"/>
                <w:sz w:val="24"/>
                <w:szCs w:val="24"/>
              </w:rPr>
              <w:t>an</w:t>
            </w:r>
            <w:r w:rsidR="001C5D41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3A53B3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help </w:t>
            </w:r>
            <w:r w:rsidR="001C5D41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to 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>create more</w:t>
            </w:r>
            <w:r w:rsidR="002F1D7B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a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flexib</w:t>
            </w:r>
            <w:r w:rsidR="001C5D41" w:rsidRPr="004C133E">
              <w:rPr>
                <w:rFonts w:ascii="Arial" w:hAnsi="Arial" w:cs="Arial"/>
                <w:color w:val="002060"/>
                <w:sz w:val="24"/>
                <w:szCs w:val="24"/>
              </w:rPr>
              <w:t>le workforce</w:t>
            </w:r>
            <w:r w:rsidR="002F1D7B" w:rsidRPr="004C133E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74623C6E" w14:textId="77777777" w:rsidR="00C001B3" w:rsidRPr="004C133E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E96C30A" w14:textId="282E378B" w:rsidR="00C001B3" w:rsidRPr="004C133E" w:rsidRDefault="002F1D7B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Your strategy </w:t>
            </w:r>
            <w:r w:rsidR="000E0B3A" w:rsidRPr="004C133E">
              <w:rPr>
                <w:rFonts w:ascii="Arial" w:hAnsi="Arial" w:cs="Arial"/>
                <w:color w:val="002060"/>
                <w:sz w:val="24"/>
                <w:szCs w:val="24"/>
              </w:rPr>
              <w:t>could include the o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>ffer</w:t>
            </w:r>
            <w:r w:rsidR="000E0B3A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of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more apprenticeships</w:t>
            </w:r>
            <w:r w:rsidR="000E0B3A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to </w:t>
            </w:r>
            <w:r w:rsidR="00C54677" w:rsidRPr="004C133E">
              <w:rPr>
                <w:rFonts w:ascii="Arial" w:hAnsi="Arial" w:cs="Arial"/>
                <w:color w:val="002060"/>
                <w:sz w:val="24"/>
                <w:szCs w:val="24"/>
              </w:rPr>
              <w:t>develop existing talent</w:t>
            </w:r>
            <w:r w:rsidR="00E661F6" w:rsidRPr="004C133E">
              <w:rPr>
                <w:rFonts w:ascii="Arial" w:hAnsi="Arial" w:cs="Arial"/>
                <w:color w:val="002060"/>
                <w:sz w:val="24"/>
                <w:szCs w:val="24"/>
              </w:rPr>
              <w:t>,</w:t>
            </w:r>
            <w:r w:rsidR="00C54677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</w:t>
            </w:r>
            <w:r w:rsidR="00E661F6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how you are </w:t>
            </w:r>
            <w:r w:rsidR="00C54677" w:rsidRPr="004C133E">
              <w:rPr>
                <w:rFonts w:ascii="Arial" w:hAnsi="Arial" w:cs="Arial"/>
                <w:color w:val="002060"/>
                <w:sz w:val="24"/>
                <w:szCs w:val="24"/>
              </w:rPr>
              <w:t>e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>ncourag</w:t>
            </w:r>
            <w:r w:rsidR="00E661F6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ing 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>former nurses to return to practice.</w:t>
            </w:r>
            <w:r w:rsidR="00296B33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40DFA2D3" w14:textId="77777777" w:rsidR="00296B33" w:rsidRPr="004C133E" w:rsidRDefault="00296B3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05CAF0D" w14:textId="6FEFB0CD" w:rsidR="00C14AD5" w:rsidRPr="009721DB" w:rsidRDefault="00296B33" w:rsidP="000811B6">
            <w:pPr>
              <w:rPr>
                <w:rFonts w:ascii="Arial" w:hAnsi="Arial" w:cs="Arial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Aligns to: </w:t>
            </w:r>
            <w:hyperlink r:id="rId11" w:history="1">
              <w:r w:rsidRPr="00296B33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for the future</w:t>
              </w:r>
            </w:hyperlink>
            <w:r w:rsidR="000D23A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" w:history="1">
              <w:r w:rsidR="000811B6" w:rsidRPr="000811B6">
                <w:rPr>
                  <w:rStyle w:val="Hyperlink"/>
                  <w:rFonts w:ascii="Arial" w:hAnsi="Arial" w:cs="Arial"/>
                  <w:sz w:val="24"/>
                  <w:szCs w:val="24"/>
                </w:rPr>
                <w:t>Responding to new challenges and opportunities</w:t>
              </w:r>
            </w:hyperlink>
            <w:r w:rsidR="000811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>and</w:t>
            </w:r>
            <w:r w:rsidRPr="00296B33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3" w:history="1">
              <w:r w:rsidRPr="00296B33">
                <w:rPr>
                  <w:rStyle w:val="Hyperlink"/>
                  <w:rFonts w:ascii="Arial" w:hAnsi="Arial" w:cs="Arial"/>
                  <w:sz w:val="24"/>
                  <w:szCs w:val="24"/>
                </w:rPr>
                <w:t>New ways of working and delivering care.</w:t>
              </w:r>
            </w:hyperlink>
          </w:p>
        </w:tc>
        <w:tc>
          <w:tcPr>
            <w:tcW w:w="2183" w:type="dxa"/>
            <w:vAlign w:val="center"/>
          </w:tcPr>
          <w:p w14:paraId="3EB44ABB" w14:textId="77777777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1B3" w:rsidRPr="009721DB" w14:paraId="7D33AB98" w14:textId="77777777" w:rsidTr="00C11F15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692C810B" w14:textId="253EBF2A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Providing career pathways to support your longer-term nursing supply routes.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73386A46" w14:textId="77777777" w:rsidR="00C001B3" w:rsidRPr="009721DB" w:rsidRDefault="00806875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14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Developing your support workforce</w:t>
              </w:r>
            </w:hyperlink>
          </w:p>
          <w:p w14:paraId="5651EC39" w14:textId="77777777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FE03D05" w14:textId="15A16E89" w:rsidR="00C001B3" w:rsidRPr="009721DB" w:rsidRDefault="00806875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15" w:history="1">
              <w:r w:rsidR="00C15E1B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F</w:t>
              </w:r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unctional skill</w:t>
              </w:r>
              <w:r w:rsidR="00C7297F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s toolkit</w:t>
              </w:r>
            </w:hyperlink>
          </w:p>
          <w:p w14:paraId="7891BB62" w14:textId="77777777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9CEA540" w14:textId="77777777" w:rsidR="00C001B3" w:rsidRPr="009721DB" w:rsidRDefault="00806875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16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Routes to become a nursing associate</w:t>
              </w:r>
            </w:hyperlink>
          </w:p>
          <w:p w14:paraId="57A64B76" w14:textId="77777777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2640027" w14:textId="429AC8FC" w:rsidR="00383655" w:rsidRPr="00246A7D" w:rsidRDefault="00806875" w:rsidP="00C001B3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17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Nursing pathways</w:t>
              </w:r>
            </w:hyperlink>
            <w:r w:rsidR="00C96469" w:rsidRPr="009721DB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  <w:r w:rsidR="00C96469" w:rsidRPr="009721DB">
              <w:rPr>
                <w:rStyle w:val="Hyperlink"/>
                <w:rFonts w:ascii="Arial" w:hAnsi="Arial" w:cs="Arial"/>
                <w:sz w:val="24"/>
                <w:szCs w:val="24"/>
                <w:u w:val="none"/>
              </w:rPr>
              <w:t xml:space="preserve">- </w:t>
            </w:r>
            <w:r w:rsidR="00DC3C3A" w:rsidRPr="004C133E">
              <w:rPr>
                <w:rStyle w:val="Hyperlink"/>
                <w:rFonts w:ascii="Arial" w:hAnsi="Arial" w:cs="Arial"/>
                <w:color w:val="002060"/>
                <w:sz w:val="24"/>
                <w:szCs w:val="24"/>
                <w:u w:val="none"/>
              </w:rPr>
              <w:t xml:space="preserve">example of </w:t>
            </w:r>
            <w:r w:rsidR="00C96469" w:rsidRPr="004C133E">
              <w:rPr>
                <w:rFonts w:ascii="Arial" w:hAnsi="Arial" w:cs="Arial"/>
                <w:color w:val="002060"/>
                <w:sz w:val="24"/>
                <w:szCs w:val="24"/>
              </w:rPr>
              <w:t>a</w:t>
            </w:r>
            <w:r w:rsidR="00FF0041" w:rsidRPr="004C133E">
              <w:rPr>
                <w:rFonts w:ascii="Arial" w:hAnsi="Arial" w:cs="Arial"/>
                <w:color w:val="002060"/>
                <w:sz w:val="24"/>
                <w:szCs w:val="24"/>
              </w:rPr>
              <w:t>n</w:t>
            </w:r>
            <w:r w:rsidR="00C96469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employer career pathway using a step-on step-off model of clinical apprenticeships</w:t>
            </w:r>
            <w:r w:rsidR="007A610C" w:rsidRPr="004C133E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21A9C516" w14:textId="7CCCA85D" w:rsidR="00C001B3" w:rsidRPr="009721DB" w:rsidRDefault="00C001B3" w:rsidP="00C001B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fldChar w:fldCharType="begin"/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instrText xml:space="preserve"> HYPERLINK "https://www.nhsemployers.org/your-workforce/plan/workforce-supply/education-and-training/routes-into-the-nhs" </w:instrTex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fldChar w:fldCharType="separate"/>
            </w:r>
          </w:p>
          <w:p w14:paraId="08FAA0F5" w14:textId="77777777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Style w:val="Hyperlink"/>
                <w:rFonts w:ascii="Arial" w:hAnsi="Arial" w:cs="Arial"/>
                <w:sz w:val="24"/>
                <w:szCs w:val="24"/>
              </w:rPr>
              <w:t>Routes into the NHS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fldChar w:fldCharType="end"/>
            </w:r>
          </w:p>
          <w:p w14:paraId="6B5F62AD" w14:textId="77777777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tcMar>
              <w:top w:w="85" w:type="dxa"/>
              <w:bottom w:w="85" w:type="dxa"/>
            </w:tcMar>
            <w:vAlign w:val="center"/>
          </w:tcPr>
          <w:p w14:paraId="11FD80D1" w14:textId="0A6F0A4B" w:rsidR="00C001B3" w:rsidRPr="009721DB" w:rsidRDefault="003A694D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Providing career pathways s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upports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>focus on developing skills and expanding capabilities to create more flexibility, boost morale and support career progression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4543930A" w14:textId="77777777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C6CBA8D" w14:textId="46FFE289" w:rsidR="00C001B3" w:rsidRPr="009721DB" w:rsidRDefault="00C852F0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You </w:t>
            </w:r>
            <w:r w:rsidR="00EE414A">
              <w:rPr>
                <w:rFonts w:ascii="Arial" w:hAnsi="Arial" w:cs="Arial"/>
                <w:color w:val="002060"/>
                <w:sz w:val="24"/>
                <w:szCs w:val="24"/>
              </w:rPr>
              <w:t xml:space="preserve">should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e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nsure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that 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>people have access to continuing professional development, supportive supervision, and protected time for training.</w:t>
            </w:r>
          </w:p>
          <w:p w14:paraId="023D9DDA" w14:textId="77777777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2A80EEA" w14:textId="3DD4DF6E" w:rsidR="00650DC8" w:rsidRPr="00650DC8" w:rsidRDefault="00CF02A3" w:rsidP="00650DC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This will i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>ncrease recruitment to roles such as clinical support workers, highlight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>the importance of these roles for patients and other healthcare workers</w:t>
            </w:r>
            <w:r w:rsidR="00456642">
              <w:rPr>
                <w:rFonts w:ascii="Arial" w:hAnsi="Arial" w:cs="Arial"/>
                <w:color w:val="002060"/>
                <w:sz w:val="24"/>
                <w:szCs w:val="24"/>
              </w:rPr>
              <w:t xml:space="preserve">. This not only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provide</w:t>
            </w:r>
            <w:r w:rsidR="00456642">
              <w:rPr>
                <w:rFonts w:ascii="Arial" w:hAnsi="Arial" w:cs="Arial"/>
                <w:color w:val="00206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>potential career pathways to registered roles</w:t>
            </w:r>
            <w:r w:rsidR="00650DC8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F90A02">
              <w:rPr>
                <w:rFonts w:ascii="Arial" w:hAnsi="Arial" w:cs="Arial"/>
                <w:color w:val="002060"/>
                <w:sz w:val="24"/>
                <w:szCs w:val="24"/>
              </w:rPr>
              <w:t xml:space="preserve">but also </w:t>
            </w:r>
            <w:r w:rsidR="00650DC8" w:rsidRPr="00650DC8">
              <w:rPr>
                <w:rFonts w:ascii="Arial" w:hAnsi="Arial" w:cs="Arial"/>
                <w:color w:val="002060"/>
                <w:sz w:val="24"/>
                <w:szCs w:val="24"/>
              </w:rPr>
              <w:t>align</w:t>
            </w:r>
            <w:r w:rsidR="00650DC8">
              <w:rPr>
                <w:rFonts w:ascii="Arial" w:hAnsi="Arial" w:cs="Arial"/>
                <w:color w:val="002060"/>
                <w:sz w:val="24"/>
                <w:szCs w:val="24"/>
              </w:rPr>
              <w:t>s</w:t>
            </w:r>
            <w:r w:rsidR="00650DC8" w:rsidRPr="00650DC8">
              <w:rPr>
                <w:rFonts w:ascii="Arial" w:hAnsi="Arial" w:cs="Arial"/>
                <w:color w:val="002060"/>
                <w:sz w:val="24"/>
                <w:szCs w:val="24"/>
              </w:rPr>
              <w:t xml:space="preserve"> to the skills/talent pipeline you will need over the next five years</w:t>
            </w:r>
            <w:r w:rsidR="00F90A02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06314FFC" w14:textId="77777777" w:rsidR="00A23BFD" w:rsidRDefault="00A23BFD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5598554" w14:textId="2CD638DC" w:rsidR="00A23BFD" w:rsidRPr="009721DB" w:rsidRDefault="00A23BFD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Aligns to: </w:t>
            </w:r>
            <w:hyperlink r:id="rId18" w:history="1">
              <w:r w:rsidRPr="00A23BFD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for the future</w:t>
              </w:r>
            </w:hyperlink>
            <w:r w:rsidRPr="00A23BFD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9" w:history="1">
              <w:r w:rsidRPr="00A23BFD">
                <w:rPr>
                  <w:rStyle w:val="Hyperlink"/>
                  <w:rFonts w:ascii="Arial" w:hAnsi="Arial" w:cs="Arial"/>
                  <w:sz w:val="24"/>
                  <w:szCs w:val="24"/>
                </w:rPr>
                <w:t>Responding to new challenges and opportunities</w:t>
              </w:r>
            </w:hyperlink>
            <w:r w:rsidRPr="00A23B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>and</w:t>
            </w:r>
            <w:r w:rsidRPr="00A23BFD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0" w:history="1">
              <w:r w:rsidRPr="00A23BFD">
                <w:rPr>
                  <w:rStyle w:val="Hyperlink"/>
                  <w:rFonts w:ascii="Arial" w:hAnsi="Arial" w:cs="Arial"/>
                  <w:sz w:val="24"/>
                  <w:szCs w:val="24"/>
                </w:rPr>
                <w:t>New ways of working and delivering care.</w:t>
              </w:r>
            </w:hyperlink>
          </w:p>
        </w:tc>
        <w:tc>
          <w:tcPr>
            <w:tcW w:w="2183" w:type="dxa"/>
            <w:vAlign w:val="center"/>
          </w:tcPr>
          <w:p w14:paraId="165CB25F" w14:textId="77777777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1B3" w:rsidRPr="009721DB" w14:paraId="7218DD9E" w14:textId="77777777" w:rsidTr="00C11F15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4B6E71E6" w14:textId="432A2F75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Build partnerships with key </w:t>
            </w:r>
            <w:r w:rsidR="000E13DF">
              <w:rPr>
                <w:rFonts w:ascii="Arial" w:hAnsi="Arial" w:cs="Arial"/>
                <w:color w:val="002060"/>
                <w:sz w:val="24"/>
                <w:szCs w:val="24"/>
              </w:rPr>
              <w:t>people</w:t>
            </w:r>
            <w:r w:rsidR="00D13959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6714650F" w14:textId="3AEE0434" w:rsidR="00C001B3" w:rsidRPr="009721DB" w:rsidRDefault="00806875" w:rsidP="00C001B3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Building partnership</w:t>
              </w:r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s guidance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  <w:vAlign w:val="center"/>
          </w:tcPr>
          <w:p w14:paraId="1C4E96B4" w14:textId="77777777" w:rsidR="00C001B3" w:rsidRDefault="00AD0BD5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353676">
              <w:rPr>
                <w:rFonts w:ascii="Arial" w:hAnsi="Arial" w:cs="Arial"/>
                <w:color w:val="002060"/>
                <w:sz w:val="24"/>
                <w:szCs w:val="24"/>
              </w:rPr>
              <w:t>B</w:t>
            </w:r>
            <w:r w:rsidR="004769EC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uilding partnerships with key people </w:t>
            </w:r>
            <w:r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will enable you </w:t>
            </w:r>
            <w:r w:rsidR="004769EC" w:rsidRPr="00353676">
              <w:rPr>
                <w:rFonts w:ascii="Arial" w:hAnsi="Arial" w:cs="Arial"/>
                <w:color w:val="002060"/>
                <w:sz w:val="24"/>
                <w:szCs w:val="24"/>
              </w:rPr>
              <w:t>to embed your nursing workforce strategy and support trainee nurses and newly qualified nurses</w:t>
            </w:r>
            <w:r w:rsidR="004769EC" w:rsidRPr="004769E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2F9CB9" w14:textId="77777777" w:rsidR="00AD0BD5" w:rsidRDefault="00AD0BD5" w:rsidP="00C001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5EEDB" w14:textId="0D960CE0" w:rsidR="00AD0BD5" w:rsidRPr="009721DB" w:rsidRDefault="00AD0BD5" w:rsidP="00984C56">
            <w:pPr>
              <w:rPr>
                <w:rFonts w:ascii="Arial" w:hAnsi="Arial" w:cs="Arial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>Align</w:t>
            </w:r>
            <w:r w:rsidR="00B765D9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s to </w:t>
            </w:r>
            <w:r w:rsidR="00091BBA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culture and leadership of the </w:t>
            </w:r>
            <w:hyperlink r:id="rId22" w:history="1">
              <w:r w:rsidR="00091BBA" w:rsidRPr="00091BBA">
                <w:rPr>
                  <w:rStyle w:val="Hyperlink"/>
                  <w:rFonts w:ascii="Arial" w:hAnsi="Arial" w:cs="Arial"/>
                  <w:sz w:val="24"/>
                  <w:szCs w:val="24"/>
                </w:rPr>
                <w:t>People Plan action plan</w:t>
              </w:r>
            </w:hyperlink>
            <w:r w:rsidR="00D13959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83" w:type="dxa"/>
            <w:vAlign w:val="center"/>
          </w:tcPr>
          <w:p w14:paraId="0B590B72" w14:textId="77777777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1B3" w:rsidRPr="009721DB" w14:paraId="699D7A4D" w14:textId="77777777" w:rsidTr="00C11F15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39BCC72F" w14:textId="446B68D4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Enable a work-based learning environment</w:t>
            </w:r>
            <w:r w:rsidR="00D13959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2CBAD44C" w14:textId="27949E5B" w:rsidR="00C001B3" w:rsidRPr="009721DB" w:rsidRDefault="00806875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23" w:history="1">
              <w:r w:rsidR="00D7753D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Creating a w</w:t>
              </w:r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ork-based learning </w:t>
              </w:r>
              <w:r w:rsidR="00C82730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culture</w:t>
              </w:r>
            </w:hyperlink>
          </w:p>
          <w:p w14:paraId="166F1FA9" w14:textId="77777777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01E44C7" w14:textId="77777777" w:rsidR="00C001B3" w:rsidRPr="009721DB" w:rsidRDefault="00806875" w:rsidP="00C001B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4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Work-based learning infographic</w:t>
              </w:r>
            </w:hyperlink>
          </w:p>
          <w:p w14:paraId="64414A7A" w14:textId="77777777" w:rsidR="00C001B3" w:rsidRPr="009721DB" w:rsidRDefault="00C001B3" w:rsidP="00C001B3">
            <w:pPr>
              <w:rPr>
                <w:rStyle w:val="Hyperlink"/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A321DDC" w14:textId="5AA4C128" w:rsidR="00C001B3" w:rsidRPr="009721DB" w:rsidRDefault="00806875" w:rsidP="00C001B3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Health Education England </w:t>
              </w:r>
              <w:r w:rsidR="00361826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Q</w:t>
              </w:r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uality </w:t>
              </w:r>
              <w:r w:rsidR="00361826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F</w:t>
              </w:r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ramework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  <w:vAlign w:val="center"/>
          </w:tcPr>
          <w:p w14:paraId="733FE196" w14:textId="78BEF084" w:rsidR="000972E4" w:rsidRPr="00353676" w:rsidRDefault="00E14694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By </w:t>
            </w:r>
            <w:r w:rsidR="00707601" w:rsidRPr="00353676">
              <w:rPr>
                <w:rFonts w:ascii="Arial" w:hAnsi="Arial" w:cs="Arial"/>
                <w:color w:val="002060"/>
                <w:sz w:val="24"/>
                <w:szCs w:val="24"/>
              </w:rPr>
              <w:t>understanding the key elements need</w:t>
            </w:r>
            <w:r w:rsidRPr="00353676">
              <w:rPr>
                <w:rFonts w:ascii="Arial" w:hAnsi="Arial" w:cs="Arial"/>
                <w:color w:val="002060"/>
                <w:sz w:val="24"/>
                <w:szCs w:val="24"/>
              </w:rPr>
              <w:t>ed</w:t>
            </w:r>
            <w:r w:rsidR="00707601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 to set up and enable a culture of work-based learning</w:t>
            </w:r>
            <w:r w:rsidR="00033DC3">
              <w:rPr>
                <w:rFonts w:ascii="Arial" w:hAnsi="Arial" w:cs="Arial"/>
                <w:color w:val="002060"/>
                <w:sz w:val="24"/>
                <w:szCs w:val="24"/>
              </w:rPr>
              <w:t>, you</w:t>
            </w:r>
            <w:r w:rsidR="00707601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0972E4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can bring a wealth of benefits for individuals, patients, </w:t>
            </w:r>
            <w:proofErr w:type="gramStart"/>
            <w:r w:rsidR="000972E4" w:rsidRPr="00353676">
              <w:rPr>
                <w:rFonts w:ascii="Arial" w:hAnsi="Arial" w:cs="Arial"/>
                <w:color w:val="002060"/>
                <w:sz w:val="24"/>
                <w:szCs w:val="24"/>
              </w:rPr>
              <w:t>teams</w:t>
            </w:r>
            <w:proofErr w:type="gramEnd"/>
            <w:r w:rsidR="000972E4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employers.</w:t>
            </w:r>
          </w:p>
          <w:p w14:paraId="43D443C5" w14:textId="77777777" w:rsidR="00C001B3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034DA" w14:textId="3AC03A03" w:rsidR="004258B9" w:rsidRPr="009721DB" w:rsidRDefault="004258B9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Aligns to: </w:t>
            </w:r>
            <w:hyperlink r:id="rId26" w:history="1">
              <w:r w:rsidRPr="004258B9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for the future</w:t>
              </w:r>
            </w:hyperlink>
            <w:r w:rsidRPr="004258B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>and</w:t>
            </w:r>
            <w:r w:rsidRPr="004258B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27" w:history="1">
              <w:r w:rsidRPr="004258B9">
                <w:rPr>
                  <w:rStyle w:val="Hyperlink"/>
                  <w:rFonts w:ascii="Arial" w:hAnsi="Arial" w:cs="Arial"/>
                  <w:sz w:val="24"/>
                  <w:szCs w:val="24"/>
                </w:rPr>
                <w:t>New ways of working and delivering care.</w:t>
              </w:r>
            </w:hyperlink>
          </w:p>
        </w:tc>
        <w:tc>
          <w:tcPr>
            <w:tcW w:w="2183" w:type="dxa"/>
            <w:vAlign w:val="center"/>
          </w:tcPr>
          <w:p w14:paraId="75E83DF3" w14:textId="77777777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1B3" w:rsidRPr="009721DB" w14:paraId="641B6E44" w14:textId="77777777" w:rsidTr="00C11F15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4BCC0C0E" w14:textId="445FA7E4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Review your placement offer and capacity.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796E21A9" w14:textId="72BAF795" w:rsidR="00C001B3" w:rsidRPr="009721DB" w:rsidRDefault="00806875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28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Nursing, midwifery and AHP clinical placement</w:t>
              </w:r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s guidance</w:t>
              </w:r>
            </w:hyperlink>
          </w:p>
          <w:p w14:paraId="110E56D2" w14:textId="77777777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E2564AB" w14:textId="550EA97B" w:rsidR="00C001B3" w:rsidRPr="009721DB" w:rsidRDefault="00806875" w:rsidP="00C001B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29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Employer approaches to building placement capacity</w:t>
              </w:r>
            </w:hyperlink>
          </w:p>
          <w:p w14:paraId="2B93DEAC" w14:textId="77777777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62D22B59" w14:textId="77777777" w:rsidR="00C001B3" w:rsidRPr="009721DB" w:rsidRDefault="00806875" w:rsidP="00C001B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0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Steps to expand placement capacity</w:t>
              </w:r>
            </w:hyperlink>
          </w:p>
          <w:p w14:paraId="33D5DE62" w14:textId="77777777" w:rsidR="00C001B3" w:rsidRPr="009721DB" w:rsidRDefault="00C001B3" w:rsidP="00C001B3">
            <w:pPr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</w:p>
          <w:p w14:paraId="2EC12268" w14:textId="74363956" w:rsidR="00C001B3" w:rsidRPr="009721DB" w:rsidRDefault="00806875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31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Exploring Collaborative learning in practice (CLIP) model</w:t>
              </w:r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podcast</w:t>
              </w:r>
            </w:hyperlink>
          </w:p>
          <w:p w14:paraId="4251AA3A" w14:textId="77777777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1FC409F" w14:textId="104EF831" w:rsidR="00C001B3" w:rsidRPr="009721DB" w:rsidRDefault="00806875" w:rsidP="00C001B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2" w:history="1">
              <w:r w:rsidR="00C001B3" w:rsidRPr="00AD4F67">
                <w:rPr>
                  <w:rStyle w:val="Hyperlink"/>
                  <w:rFonts w:ascii="Arial" w:hAnsi="Arial" w:cs="Arial"/>
                  <w:sz w:val="24"/>
                  <w:szCs w:val="24"/>
                </w:rPr>
                <w:t>Sharing capacity around the trust and system</w:t>
              </w:r>
            </w:hyperlink>
            <w:r w:rsidR="00C001B3" w:rsidRPr="00972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6BB1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(practice 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>example</w:t>
            </w:r>
            <w:r w:rsidR="00AD4F67" w:rsidRPr="004C133E">
              <w:rPr>
                <w:rFonts w:ascii="Arial" w:hAnsi="Arial" w:cs="Arial"/>
                <w:color w:val="002060"/>
                <w:sz w:val="24"/>
                <w:szCs w:val="24"/>
              </w:rPr>
              <w:t>s</w:t>
            </w:r>
            <w:r w:rsidR="00CC6BB1" w:rsidRPr="004C133E">
              <w:rPr>
                <w:rFonts w:ascii="Arial" w:hAnsi="Arial" w:cs="Arial"/>
                <w:color w:val="002060"/>
                <w:sz w:val="24"/>
                <w:szCs w:val="24"/>
              </w:rPr>
              <w:t>)</w:t>
            </w:r>
          </w:p>
          <w:p w14:paraId="5547ED86" w14:textId="77777777" w:rsidR="00C001B3" w:rsidRPr="009721DB" w:rsidRDefault="00C001B3" w:rsidP="00C001B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6DF75AC3" w14:textId="5A53A0C1" w:rsidR="00C001B3" w:rsidRPr="009721DB" w:rsidRDefault="00806875" w:rsidP="00C001B3">
            <w:pPr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Health Education England </w:t>
              </w:r>
              <w:r w:rsidR="007F1BC4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Q</w:t>
              </w:r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uality </w:t>
              </w:r>
              <w:r w:rsidR="007F1BC4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F</w:t>
              </w:r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ramework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  <w:vAlign w:val="center"/>
          </w:tcPr>
          <w:p w14:paraId="3F5862E6" w14:textId="76EBA911" w:rsidR="00C001B3" w:rsidRPr="009721DB" w:rsidRDefault="00DE107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This can s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>upport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the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develop</w:t>
            </w:r>
            <w:r w:rsidR="00470062">
              <w:rPr>
                <w:rFonts w:ascii="Arial" w:hAnsi="Arial" w:cs="Arial"/>
                <w:color w:val="002060"/>
                <w:sz w:val="24"/>
                <w:szCs w:val="24"/>
              </w:rPr>
              <w:t xml:space="preserve">ment of 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skills </w:t>
            </w:r>
            <w:r w:rsidR="00470062">
              <w:rPr>
                <w:rFonts w:ascii="Arial" w:hAnsi="Arial" w:cs="Arial"/>
                <w:color w:val="002060"/>
                <w:sz w:val="24"/>
                <w:szCs w:val="24"/>
              </w:rPr>
              <w:t>to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expand</w:t>
            </w:r>
            <w:r w:rsidR="00470062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capabilities </w:t>
            </w:r>
            <w:r w:rsidR="00470062">
              <w:rPr>
                <w:rFonts w:ascii="Arial" w:hAnsi="Arial" w:cs="Arial"/>
                <w:color w:val="002060"/>
                <w:sz w:val="24"/>
                <w:szCs w:val="24"/>
              </w:rPr>
              <w:t xml:space="preserve">and 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>create more flexibility,</w:t>
            </w:r>
            <w:r w:rsidR="00470062">
              <w:rPr>
                <w:rFonts w:ascii="Arial" w:hAnsi="Arial" w:cs="Arial"/>
                <w:color w:val="002060"/>
                <w:sz w:val="24"/>
                <w:szCs w:val="24"/>
              </w:rPr>
              <w:t xml:space="preserve"> helping to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boost morale and support career progression.</w:t>
            </w:r>
          </w:p>
          <w:p w14:paraId="3CD6DF68" w14:textId="77777777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313AE2A" w14:textId="77777777" w:rsidR="00C001B3" w:rsidRDefault="00AB06E0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Part of this approach is to e</w:t>
            </w:r>
            <w:r w:rsidR="00C001B3" w:rsidRPr="009721DB">
              <w:rPr>
                <w:rFonts w:ascii="Arial" w:hAnsi="Arial" w:cs="Arial"/>
                <w:color w:val="002060"/>
                <w:sz w:val="24"/>
                <w:szCs w:val="24"/>
              </w:rPr>
              <w:t>nsure people have access to continuing professional development, supportive supervision, and protected time for training.</w:t>
            </w:r>
          </w:p>
          <w:p w14:paraId="4698A989" w14:textId="77777777" w:rsidR="006A1F11" w:rsidRDefault="006A1F11" w:rsidP="00C001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61D756" w14:textId="3C569AD1" w:rsidR="006A1F11" w:rsidRPr="009721DB" w:rsidRDefault="006A1F11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Aligns to: </w:t>
            </w:r>
            <w:hyperlink r:id="rId34" w:history="1">
              <w:r w:rsidRPr="004258B9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for the future</w:t>
              </w:r>
            </w:hyperlink>
            <w:r w:rsidRPr="004258B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>and</w:t>
            </w:r>
            <w:r w:rsidRPr="004258B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35" w:history="1">
              <w:r w:rsidRPr="004258B9">
                <w:rPr>
                  <w:rStyle w:val="Hyperlink"/>
                  <w:rFonts w:ascii="Arial" w:hAnsi="Arial" w:cs="Arial"/>
                  <w:sz w:val="24"/>
                  <w:szCs w:val="24"/>
                </w:rPr>
                <w:t>New ways of working and delivering care.</w:t>
              </w:r>
            </w:hyperlink>
          </w:p>
        </w:tc>
        <w:tc>
          <w:tcPr>
            <w:tcW w:w="2183" w:type="dxa"/>
            <w:vAlign w:val="center"/>
          </w:tcPr>
          <w:p w14:paraId="558ED8AE" w14:textId="77777777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1B3" w:rsidRPr="009721DB" w14:paraId="3353C997" w14:textId="77777777" w:rsidTr="00C11F15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03E55AC4" w14:textId="0F9B17D5" w:rsidR="00C001B3" w:rsidRPr="009721DB" w:rsidRDefault="00C001B3" w:rsidP="00C001B3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Engage your board and build a business case </w:t>
            </w:r>
            <w:r w:rsidR="00685E87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data to support </w:t>
            </w:r>
            <w:r w:rsidR="001B3765"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deliver</w:t>
            </w:r>
            <w:r w:rsidR="001B3765">
              <w:rPr>
                <w:rFonts w:ascii="Arial" w:hAnsi="Arial" w:cs="Arial"/>
                <w:color w:val="002060"/>
                <w:sz w:val="24"/>
                <w:szCs w:val="24"/>
              </w:rPr>
              <w:t>y of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your nursing strategy and reduce vacancies.</w:t>
            </w:r>
          </w:p>
          <w:p w14:paraId="4A795DA2" w14:textId="77777777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10D7B53F" w14:textId="4D76884C" w:rsidR="00C001B3" w:rsidRPr="009721DB" w:rsidRDefault="00806875" w:rsidP="00C001B3">
            <w:pPr>
              <w:rPr>
                <w:rFonts w:ascii="Arial" w:hAnsi="Arial" w:cs="Arial"/>
                <w:sz w:val="24"/>
                <w:szCs w:val="24"/>
              </w:rPr>
            </w:pPr>
            <w:hyperlink r:id="rId36" w:history="1">
              <w:r w:rsidR="00C001B3" w:rsidRPr="00BA0383">
                <w:rPr>
                  <w:rStyle w:val="Hyperlink"/>
                  <w:rFonts w:ascii="Arial" w:hAnsi="Arial" w:cs="Arial"/>
                  <w:sz w:val="24"/>
                  <w:szCs w:val="24"/>
                </w:rPr>
                <w:t>International recruitmen</w:t>
              </w:r>
              <w:r w:rsidR="00ED1083" w:rsidRPr="00BA0383">
                <w:rPr>
                  <w:rStyle w:val="Hyperlink"/>
                  <w:rFonts w:ascii="Arial" w:hAnsi="Arial" w:cs="Arial"/>
                  <w:sz w:val="24"/>
                  <w:szCs w:val="24"/>
                </w:rPr>
                <w:t>t toolkit</w:t>
              </w:r>
            </w:hyperlink>
            <w:r w:rsidR="00173D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6EBE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which </w:t>
            </w:r>
            <w:r w:rsidR="00173D20" w:rsidRPr="004C133E">
              <w:rPr>
                <w:rFonts w:ascii="Arial" w:hAnsi="Arial" w:cs="Arial"/>
                <w:color w:val="002060"/>
                <w:sz w:val="24"/>
                <w:szCs w:val="24"/>
              </w:rPr>
              <w:t>includ</w:t>
            </w:r>
            <w:r w:rsidR="0087286C" w:rsidRPr="004C133E">
              <w:rPr>
                <w:rFonts w:ascii="Arial" w:hAnsi="Arial" w:cs="Arial"/>
                <w:color w:val="002060"/>
                <w:sz w:val="24"/>
                <w:szCs w:val="24"/>
              </w:rPr>
              <w:t>es</w:t>
            </w:r>
            <w:r w:rsidR="00B304D1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173D20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 </w:t>
            </w:r>
            <w:r w:rsidR="00B304D1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shared 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>business case</w:t>
            </w:r>
            <w:r w:rsidR="00DF6EBE" w:rsidRPr="004C133E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  <w:r w:rsidR="00C001B3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3E50F386" w14:textId="77777777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9B3A04" w14:textId="77777777" w:rsidR="00C001B3" w:rsidRPr="009721DB" w:rsidRDefault="00806875" w:rsidP="00C001B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7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Conversations with your board about apprenticeships</w:t>
              </w:r>
            </w:hyperlink>
          </w:p>
          <w:p w14:paraId="580D793A" w14:textId="77777777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F094BE" w14:textId="31FF5BD5" w:rsidR="00C001B3" w:rsidRPr="009721DB" w:rsidRDefault="00806875" w:rsidP="00C001B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8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Strengthening nursing supply with nursing associates and nurse degree apprenticeships</w:t>
              </w:r>
            </w:hyperlink>
          </w:p>
          <w:p w14:paraId="0386FB5E" w14:textId="77777777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5FD6B" w14:textId="6F3228C4" w:rsidR="00C001B3" w:rsidRPr="009721DB" w:rsidRDefault="00806875" w:rsidP="00C001B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39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Using full and part time nurse degree apprenticeships</w:t>
              </w:r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webinar</w:t>
              </w:r>
            </w:hyperlink>
          </w:p>
          <w:p w14:paraId="1FB7DB86" w14:textId="77777777" w:rsidR="00C001B3" w:rsidRPr="009721DB" w:rsidRDefault="00C001B3" w:rsidP="00C001B3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2D09E5CC" w14:textId="57E872E9" w:rsidR="00C001B3" w:rsidRPr="009721DB" w:rsidRDefault="00806875" w:rsidP="00C001B3">
            <w:pPr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Nurse degree apprenticeship</w:t>
              </w:r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return on investment calculator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  <w:vAlign w:val="center"/>
          </w:tcPr>
          <w:p w14:paraId="7E6EA175" w14:textId="73FDD181" w:rsidR="006D34DB" w:rsidRDefault="00523FF5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353676">
              <w:rPr>
                <w:rFonts w:ascii="Arial" w:hAnsi="Arial" w:cs="Arial"/>
                <w:color w:val="002060"/>
                <w:sz w:val="24"/>
                <w:szCs w:val="24"/>
              </w:rPr>
              <w:t>As a key influential group</w:t>
            </w:r>
            <w:r w:rsidR="00654412" w:rsidRPr="00353676">
              <w:rPr>
                <w:rFonts w:ascii="Arial" w:hAnsi="Arial" w:cs="Arial"/>
                <w:color w:val="002060"/>
                <w:sz w:val="24"/>
                <w:szCs w:val="24"/>
              </w:rPr>
              <w:t>,</w:t>
            </w:r>
            <w:r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F309A5" w:rsidRPr="00353676">
              <w:rPr>
                <w:rFonts w:ascii="Arial" w:hAnsi="Arial" w:cs="Arial"/>
                <w:color w:val="002060"/>
                <w:sz w:val="24"/>
                <w:szCs w:val="24"/>
              </w:rPr>
              <w:t>gain</w:t>
            </w:r>
            <w:r w:rsidR="0018214B" w:rsidRPr="00353676">
              <w:rPr>
                <w:rFonts w:ascii="Arial" w:hAnsi="Arial" w:cs="Arial"/>
                <w:color w:val="002060"/>
                <w:sz w:val="24"/>
                <w:szCs w:val="24"/>
              </w:rPr>
              <w:t>ing</w:t>
            </w:r>
            <w:r w:rsidR="00F309A5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 support across an</w:t>
            </w:r>
            <w:r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B35C6A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organisation </w:t>
            </w:r>
            <w:r w:rsidR="0018214B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for your strategy will be easier </w:t>
            </w:r>
            <w:r w:rsidR="00B35C6A" w:rsidRPr="00353676">
              <w:rPr>
                <w:rFonts w:ascii="Arial" w:hAnsi="Arial" w:cs="Arial"/>
                <w:color w:val="002060"/>
                <w:sz w:val="24"/>
                <w:szCs w:val="24"/>
              </w:rPr>
              <w:t>with</w:t>
            </w:r>
            <w:r w:rsidR="0018214B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B35C6A" w:rsidRPr="00353676">
              <w:rPr>
                <w:rFonts w:ascii="Arial" w:hAnsi="Arial" w:cs="Arial"/>
                <w:color w:val="002060"/>
                <w:sz w:val="24"/>
                <w:szCs w:val="24"/>
              </w:rPr>
              <w:t>board engagement</w:t>
            </w:r>
            <w:r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. </w:t>
            </w:r>
            <w:r w:rsidR="00DB54FB" w:rsidRPr="00353676">
              <w:rPr>
                <w:rFonts w:ascii="Arial" w:hAnsi="Arial" w:cs="Arial"/>
                <w:color w:val="002060"/>
                <w:sz w:val="24"/>
                <w:szCs w:val="24"/>
              </w:rPr>
              <w:t>Y</w:t>
            </w:r>
            <w:r w:rsidR="00755B81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our business case </w:t>
            </w:r>
            <w:r w:rsidR="003C769C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should </w:t>
            </w:r>
            <w:r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highlight the impact that </w:t>
            </w:r>
            <w:r w:rsidR="006D34DB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your strategy </w:t>
            </w:r>
            <w:r w:rsidR="008005A2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will have on </w:t>
            </w:r>
            <w:r w:rsidR="00934112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the recruitment and retention of </w:t>
            </w:r>
            <w:r w:rsidR="00D819DE"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="00934112" w:rsidRPr="00353676">
              <w:rPr>
                <w:rFonts w:ascii="Arial" w:hAnsi="Arial" w:cs="Arial"/>
                <w:color w:val="002060"/>
                <w:sz w:val="24"/>
                <w:szCs w:val="24"/>
              </w:rPr>
              <w:t>nursing workforce</w:t>
            </w:r>
            <w:r w:rsidR="00F90A02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EF04E5">
              <w:rPr>
                <w:rFonts w:ascii="Arial" w:hAnsi="Arial" w:cs="Arial"/>
                <w:color w:val="002060"/>
                <w:sz w:val="24"/>
                <w:szCs w:val="24"/>
              </w:rPr>
              <w:t xml:space="preserve">and how it </w:t>
            </w:r>
            <w:r w:rsidR="00F90A02" w:rsidRPr="00F90A02">
              <w:rPr>
                <w:rFonts w:ascii="Arial" w:hAnsi="Arial" w:cs="Arial"/>
                <w:color w:val="002060"/>
                <w:sz w:val="24"/>
                <w:szCs w:val="24"/>
              </w:rPr>
              <w:t>align</w:t>
            </w:r>
            <w:r w:rsidR="00EF04E5">
              <w:rPr>
                <w:rFonts w:ascii="Arial" w:hAnsi="Arial" w:cs="Arial"/>
                <w:color w:val="002060"/>
                <w:sz w:val="24"/>
                <w:szCs w:val="24"/>
              </w:rPr>
              <w:t>s</w:t>
            </w:r>
            <w:r w:rsidR="00F90A02" w:rsidRPr="00F90A02">
              <w:rPr>
                <w:rFonts w:ascii="Arial" w:hAnsi="Arial" w:cs="Arial"/>
                <w:color w:val="002060"/>
                <w:sz w:val="24"/>
                <w:szCs w:val="24"/>
              </w:rPr>
              <w:t xml:space="preserve"> to the skills/talent pipeline you will need over the next five years</w:t>
            </w:r>
            <w:r w:rsidR="00EF04E5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0F7073C3" w14:textId="77777777" w:rsidR="006D34DB" w:rsidRDefault="006D34DB" w:rsidP="00C001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183B2" w14:textId="04460763" w:rsidR="00C001B3" w:rsidRPr="009721DB" w:rsidRDefault="000C6413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Aligns to: </w:t>
            </w:r>
            <w:hyperlink r:id="rId41" w:history="1">
              <w:r w:rsidRPr="000C6413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for the future</w:t>
              </w:r>
            </w:hyperlink>
            <w:r w:rsidRPr="000C64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42" w:history="1">
              <w:r w:rsidRPr="000C6413">
                <w:rPr>
                  <w:rStyle w:val="Hyperlink"/>
                  <w:rFonts w:ascii="Arial" w:hAnsi="Arial" w:cs="Arial"/>
                  <w:sz w:val="24"/>
                  <w:szCs w:val="24"/>
                </w:rPr>
                <w:t>Responding to new challenges and opportunities</w:t>
              </w:r>
            </w:hyperlink>
            <w:r w:rsidR="00D13959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83" w:type="dxa"/>
            <w:vAlign w:val="center"/>
          </w:tcPr>
          <w:p w14:paraId="6DE63388" w14:textId="77777777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01B3" w:rsidRPr="009721DB" w14:paraId="4B8DD38D" w14:textId="77777777" w:rsidTr="00C11F15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3861F886" w14:textId="4F60E88B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Work across the system to develop a nursing strategy.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2187FA75" w14:textId="08CC592D" w:rsidR="00C001B3" w:rsidRPr="009721DB" w:rsidRDefault="00806875" w:rsidP="00C001B3">
            <w:pPr>
              <w:rPr>
                <w:rFonts w:ascii="Arial" w:hAnsi="Arial" w:cs="Arial"/>
                <w:sz w:val="24"/>
                <w:szCs w:val="24"/>
              </w:rPr>
            </w:pPr>
            <w:hyperlink r:id="rId43" w:history="1">
              <w:proofErr w:type="spellStart"/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CapitalNurse</w:t>
              </w:r>
              <w:proofErr w:type="spellEnd"/>
              <w:r w:rsidR="00C001B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London nursing strategy</w:t>
              </w:r>
            </w:hyperlink>
          </w:p>
        </w:tc>
        <w:tc>
          <w:tcPr>
            <w:tcW w:w="5812" w:type="dxa"/>
            <w:tcMar>
              <w:top w:w="85" w:type="dxa"/>
              <w:bottom w:w="85" w:type="dxa"/>
            </w:tcMar>
            <w:vAlign w:val="center"/>
          </w:tcPr>
          <w:p w14:paraId="1E515295" w14:textId="00D7F440" w:rsidR="00C001B3" w:rsidRDefault="00972108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You may wish to consider how you can </w:t>
            </w:r>
            <w:r w:rsidR="00B93E06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work </w:t>
            </w:r>
            <w:proofErr w:type="gramStart"/>
            <w:r w:rsidR="00B93E06" w:rsidRPr="00353676">
              <w:rPr>
                <w:rFonts w:ascii="Arial" w:hAnsi="Arial" w:cs="Arial"/>
                <w:color w:val="002060"/>
                <w:sz w:val="24"/>
                <w:szCs w:val="24"/>
              </w:rPr>
              <w:t>with  colleagues</w:t>
            </w:r>
            <w:proofErr w:type="gramEnd"/>
            <w:r w:rsidR="00B93E06" w:rsidRPr="00353676">
              <w:rPr>
                <w:rFonts w:ascii="Arial" w:hAnsi="Arial" w:cs="Arial"/>
                <w:color w:val="002060"/>
                <w:sz w:val="24"/>
                <w:szCs w:val="24"/>
              </w:rPr>
              <w:t xml:space="preserve"> across your local system, or region to design and implement a range </w:t>
            </w:r>
            <w:r w:rsidR="00A548AE">
              <w:rPr>
                <w:rFonts w:ascii="Arial" w:hAnsi="Arial" w:cs="Arial"/>
                <w:color w:val="002060"/>
                <w:sz w:val="24"/>
                <w:szCs w:val="24"/>
              </w:rPr>
              <w:t xml:space="preserve">of </w:t>
            </w:r>
            <w:r w:rsidR="00B93E06" w:rsidRPr="00353676">
              <w:rPr>
                <w:rFonts w:ascii="Arial" w:hAnsi="Arial" w:cs="Arial"/>
                <w:color w:val="002060"/>
                <w:sz w:val="24"/>
                <w:szCs w:val="24"/>
              </w:rPr>
              <w:t>initiatives to address the most significant nursing workforce challenges</w:t>
            </w:r>
            <w:r w:rsidR="00EB322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21F99B7" w14:textId="1772A4A9" w:rsidR="00EB322D" w:rsidRDefault="00EB322D" w:rsidP="00C001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A022CE" w14:textId="41841C7F" w:rsidR="00EB322D" w:rsidRPr="009721DB" w:rsidRDefault="00984C56" w:rsidP="00C001B3">
            <w:pPr>
              <w:rPr>
                <w:rFonts w:ascii="Arial" w:hAnsi="Arial" w:cs="Arial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Aligns to: </w:t>
            </w:r>
            <w:hyperlink r:id="rId44" w:history="1">
              <w:r w:rsidRPr="000C6413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for the future</w:t>
              </w:r>
            </w:hyperlink>
            <w:r w:rsidRPr="000C641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45" w:history="1">
              <w:r w:rsidRPr="000C6413">
                <w:rPr>
                  <w:rStyle w:val="Hyperlink"/>
                  <w:rFonts w:ascii="Arial" w:hAnsi="Arial" w:cs="Arial"/>
                  <w:sz w:val="24"/>
                  <w:szCs w:val="24"/>
                </w:rPr>
                <w:t>Responding to new challenges and opportunities</w:t>
              </w:r>
            </w:hyperlink>
            <w:r w:rsidR="00D13959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83" w:type="dxa"/>
            <w:vAlign w:val="center"/>
          </w:tcPr>
          <w:p w14:paraId="326443E7" w14:textId="77777777" w:rsidR="00C001B3" w:rsidRPr="009721DB" w:rsidRDefault="00C001B3" w:rsidP="00C001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6EF0C5" w14:textId="008AEFB1" w:rsidR="00147DFE" w:rsidRDefault="00147DFE">
      <w:pPr>
        <w:rPr>
          <w:rFonts w:ascii="Arial" w:hAnsi="Arial" w:cs="Arial"/>
          <w:b/>
          <w:bCs/>
          <w:sz w:val="24"/>
          <w:szCs w:val="24"/>
        </w:rPr>
      </w:pPr>
    </w:p>
    <w:p w14:paraId="6D1A0D13" w14:textId="1B747F74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5F4A3338" w14:textId="3C9BE062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42FBDECD" w14:textId="539F3816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1E378720" w14:textId="53479603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7C52E48D" w14:textId="1316F1E8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724B0E58" w14:textId="44724798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6F317559" w14:textId="576FBD15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74B5C23E" w14:textId="7BE9A8C6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4DFCB5A1" w14:textId="72D0CB82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4F1C3B41" w14:textId="0919FE5D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453FEFC8" w14:textId="40DE95C3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362425F8" w14:textId="23D1638D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32E4E480" w14:textId="121ED8E5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44738D3A" w14:textId="1FFDC137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64EA17F8" w14:textId="03A67FC1" w:rsidR="00DF5733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257FCFDA" w14:textId="77777777" w:rsidR="00DF5733" w:rsidRPr="009721DB" w:rsidRDefault="00DF5733">
      <w:pPr>
        <w:rPr>
          <w:rFonts w:ascii="Arial" w:hAnsi="Arial" w:cs="Arial"/>
          <w:b/>
          <w:bCs/>
          <w:sz w:val="24"/>
          <w:szCs w:val="24"/>
        </w:rPr>
      </w:pPr>
    </w:p>
    <w:p w14:paraId="3F44B8B7" w14:textId="27B542DD" w:rsidR="00147DFE" w:rsidRPr="009721DB" w:rsidRDefault="00095F9E">
      <w:pPr>
        <w:rPr>
          <w:rFonts w:ascii="Arial" w:hAnsi="Arial" w:cs="Arial"/>
          <w:b/>
          <w:bCs/>
          <w:sz w:val="24"/>
          <w:szCs w:val="24"/>
        </w:rPr>
      </w:pPr>
      <w:r w:rsidRPr="009721DB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87CD91" wp14:editId="068F4C79">
                <wp:simplePos x="0" y="0"/>
                <wp:positionH relativeFrom="margin">
                  <wp:posOffset>0</wp:posOffset>
                </wp:positionH>
                <wp:positionV relativeFrom="paragraph">
                  <wp:posOffset>73768</wp:posOffset>
                </wp:positionV>
                <wp:extent cx="5610225" cy="333375"/>
                <wp:effectExtent l="0" t="0" r="952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43FA9" w14:textId="562BDE79" w:rsidR="00147DFE" w:rsidRPr="00A02B11" w:rsidRDefault="00147DFE" w:rsidP="00147DF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 w:color="8EAADB" w:themeColor="accent1" w:themeTint="99"/>
                              </w:rPr>
                            </w:pPr>
                            <w:r w:rsidRPr="00A02B1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 w:color="8EAADB" w:themeColor="accent1" w:themeTint="99"/>
                              </w:rPr>
                              <w:t>ATTRACTING AND RECRUITING YOUR NURSING WORKFORCE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CD91" id="_x0000_s1027" type="#_x0000_t202" style="position:absolute;margin-left:0;margin-top:5.8pt;width:441.7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" stroked="f">
                <v:textbox>
                  <w:txbxContent>
                    <w:p w14:paraId="3C243FA9" w14:textId="562BDE79" w:rsidR="00147DFE" w:rsidRPr="00A02B11" w:rsidRDefault="00147DFE" w:rsidP="00147DFE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 w:color="8EAADB" w:themeColor="accent1" w:themeTint="99"/>
                        </w:rPr>
                      </w:pPr>
                      <w:r w:rsidRPr="00A02B1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 w:color="8EAADB" w:themeColor="accent1" w:themeTint="99"/>
                        </w:rPr>
                        <w:t>ATTRACTING AND RECRUITING YOUR NURSING WORKFORCE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5503" w:type="dxa"/>
        <w:tblLook w:val="04A0" w:firstRow="1" w:lastRow="0" w:firstColumn="1" w:lastColumn="0" w:noHBand="0" w:noVBand="1"/>
      </w:tblPr>
      <w:tblGrid>
        <w:gridCol w:w="4248"/>
        <w:gridCol w:w="3969"/>
        <w:gridCol w:w="5103"/>
        <w:gridCol w:w="2183"/>
      </w:tblGrid>
      <w:tr w:rsidR="00147DFE" w:rsidRPr="009721DB" w14:paraId="7F601F54" w14:textId="77777777" w:rsidTr="00DF5733">
        <w:trPr>
          <w:cantSplit/>
          <w:trHeight w:val="364"/>
        </w:trPr>
        <w:tc>
          <w:tcPr>
            <w:tcW w:w="4248" w:type="dxa"/>
            <w:shd w:val="clear" w:color="auto" w:fill="B4C6E7" w:themeFill="accent1" w:themeFillTint="66"/>
            <w:tcMar>
              <w:top w:w="85" w:type="dxa"/>
              <w:bottom w:w="85" w:type="dxa"/>
            </w:tcMar>
            <w:vAlign w:val="center"/>
          </w:tcPr>
          <w:p w14:paraId="5503CFF1" w14:textId="77777777" w:rsidR="00147DFE" w:rsidRPr="009721DB" w:rsidRDefault="00147DFE" w:rsidP="00B44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1DB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969" w:type="dxa"/>
            <w:shd w:val="clear" w:color="auto" w:fill="B4C6E7" w:themeFill="accent1" w:themeFillTint="66"/>
            <w:tcMar>
              <w:top w:w="85" w:type="dxa"/>
              <w:bottom w:w="85" w:type="dxa"/>
            </w:tcMar>
            <w:vAlign w:val="center"/>
          </w:tcPr>
          <w:p w14:paraId="0E4D2466" w14:textId="77777777" w:rsidR="00147DFE" w:rsidRPr="009721DB" w:rsidRDefault="00147DFE" w:rsidP="00B44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1DB">
              <w:rPr>
                <w:rFonts w:ascii="Arial" w:hAnsi="Arial" w:cs="Arial"/>
                <w:b/>
                <w:bCs/>
                <w:sz w:val="24"/>
                <w:szCs w:val="24"/>
              </w:rPr>
              <w:t>Guidance and resources</w:t>
            </w:r>
          </w:p>
        </w:tc>
        <w:tc>
          <w:tcPr>
            <w:tcW w:w="5103" w:type="dxa"/>
            <w:shd w:val="clear" w:color="auto" w:fill="B4C6E7" w:themeFill="accent1" w:themeFillTint="66"/>
            <w:tcMar>
              <w:top w:w="85" w:type="dxa"/>
              <w:bottom w:w="85" w:type="dxa"/>
            </w:tcMar>
            <w:vAlign w:val="center"/>
          </w:tcPr>
          <w:p w14:paraId="407A1A59" w14:textId="77777777" w:rsidR="00147DFE" w:rsidRPr="009721DB" w:rsidRDefault="00147DFE" w:rsidP="00B44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1DB">
              <w:rPr>
                <w:rFonts w:ascii="Arial" w:hAnsi="Arial" w:cs="Arial"/>
                <w:b/>
                <w:bCs/>
                <w:sz w:val="24"/>
                <w:szCs w:val="24"/>
              </w:rPr>
              <w:t>How this aligns to the People Plan actions</w:t>
            </w:r>
          </w:p>
        </w:tc>
        <w:tc>
          <w:tcPr>
            <w:tcW w:w="2183" w:type="dxa"/>
            <w:shd w:val="clear" w:color="auto" w:fill="B4C6E7" w:themeFill="accent1" w:themeFillTint="66"/>
            <w:tcMar>
              <w:top w:w="85" w:type="dxa"/>
              <w:bottom w:w="85" w:type="dxa"/>
            </w:tcMar>
            <w:vAlign w:val="center"/>
          </w:tcPr>
          <w:p w14:paraId="27519223" w14:textId="77777777" w:rsidR="00147DFE" w:rsidRPr="009721DB" w:rsidRDefault="00147DFE" w:rsidP="00B44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1DB">
              <w:rPr>
                <w:rFonts w:ascii="Arial" w:hAnsi="Arial" w:cs="Arial"/>
                <w:b/>
                <w:bCs/>
                <w:sz w:val="24"/>
                <w:szCs w:val="24"/>
              </w:rPr>
              <w:t>To start, build or complete</w:t>
            </w:r>
          </w:p>
        </w:tc>
      </w:tr>
      <w:tr w:rsidR="00147DFE" w:rsidRPr="009721DB" w14:paraId="2CB3288E" w14:textId="77777777" w:rsidTr="00DF5733">
        <w:trPr>
          <w:cantSplit/>
          <w:trHeight w:val="1134"/>
        </w:trPr>
        <w:tc>
          <w:tcPr>
            <w:tcW w:w="4248" w:type="dxa"/>
            <w:tcMar>
              <w:top w:w="85" w:type="dxa"/>
              <w:bottom w:w="85" w:type="dxa"/>
            </w:tcMar>
            <w:vAlign w:val="center"/>
          </w:tcPr>
          <w:p w14:paraId="259ED8D2" w14:textId="09716C86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Be the employer of choice and understand the key drivers to attract nurses into the profession and your workforce.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0C1F5F1B" w14:textId="21AC42A2" w:rsidR="00147DFE" w:rsidRPr="009721DB" w:rsidRDefault="00806875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46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What nurses want infographic</w:t>
              </w:r>
            </w:hyperlink>
          </w:p>
          <w:p w14:paraId="2A904F06" w14:textId="77777777" w:rsidR="00147DFE" w:rsidRPr="009721DB" w:rsidRDefault="00147DFE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04FBE3D4" w14:textId="77777777" w:rsidR="0094465B" w:rsidRPr="0094465B" w:rsidRDefault="00806875" w:rsidP="0094465B">
            <w:pPr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="0094465B" w:rsidRPr="0094465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Inspire, </w:t>
              </w:r>
              <w:proofErr w:type="gramStart"/>
              <w:r w:rsidR="0094465B" w:rsidRPr="0094465B">
                <w:rPr>
                  <w:rStyle w:val="Hyperlink"/>
                  <w:rFonts w:ascii="Arial" w:hAnsi="Arial" w:cs="Arial"/>
                  <w:sz w:val="24"/>
                  <w:szCs w:val="24"/>
                </w:rPr>
                <w:t>attract</w:t>
              </w:r>
              <w:proofErr w:type="gramEnd"/>
              <w:r w:rsidR="0094465B" w:rsidRPr="0094465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and recruit toolkit</w:t>
              </w:r>
            </w:hyperlink>
          </w:p>
          <w:p w14:paraId="5E41CE9A" w14:textId="77777777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FD193" w14:textId="7B95231A" w:rsidR="00147DFE" w:rsidRPr="009721DB" w:rsidRDefault="00806875" w:rsidP="00147DFE">
            <w:pPr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="007549C2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Nuffield Health report about a</w:t>
              </w:r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ttracting more people into mental health nurse education</w:t>
              </w:r>
            </w:hyperlink>
          </w:p>
          <w:p w14:paraId="1737AFE6" w14:textId="77777777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5BBD5" w14:textId="15506038" w:rsidR="00147DFE" w:rsidRPr="009721DB" w:rsidRDefault="00806875" w:rsidP="00147DFE">
            <w:pPr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Attitudes to mental health nursing</w:t>
              </w:r>
              <w:r w:rsidR="008E3ED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gramStart"/>
              <w:r w:rsidR="008E3ED3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- </w:t>
              </w:r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webinar</w:t>
              </w:r>
              <w:proofErr w:type="gramEnd"/>
            </w:hyperlink>
          </w:p>
          <w:p w14:paraId="10C3D0B2" w14:textId="77777777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9E8DF" w14:textId="7D909B75" w:rsidR="00147DFE" w:rsidRPr="009721DB" w:rsidRDefault="00806875" w:rsidP="00147DFE">
            <w:pPr>
              <w:rPr>
                <w:rStyle w:val="Hyperlink"/>
                <w:rFonts w:ascii="Arial" w:hAnsi="Arial" w:cs="Arial"/>
                <w:color w:val="FF0000"/>
                <w:sz w:val="24"/>
                <w:szCs w:val="24"/>
              </w:rPr>
            </w:pPr>
            <w:hyperlink r:id="rId50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Health Careers</w:t>
              </w:r>
            </w:hyperlink>
          </w:p>
          <w:p w14:paraId="39D7934C" w14:textId="77777777" w:rsidR="00147DFE" w:rsidRPr="009721DB" w:rsidRDefault="00147DFE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1E3A8DBF" w14:textId="52127E06" w:rsidR="00147DFE" w:rsidRPr="009721DB" w:rsidRDefault="00806875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51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Improving staff retention</w:t>
              </w:r>
            </w:hyperlink>
            <w:r w:rsidR="00147DFE" w:rsidRPr="009721DB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guide for employers</w:t>
            </w:r>
          </w:p>
          <w:p w14:paraId="475CA8A3" w14:textId="77777777" w:rsidR="00147DFE" w:rsidRPr="009721DB" w:rsidRDefault="00147DFE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48BE3D4C" w14:textId="542BA8C6" w:rsidR="00147DFE" w:rsidRPr="009721DB" w:rsidRDefault="00806875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52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Health Education England Repair programme guidance and resources </w:t>
              </w:r>
            </w:hyperlink>
          </w:p>
          <w:p w14:paraId="05B9E3A8" w14:textId="5F5CF492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85" w:type="dxa"/>
              <w:bottom w:w="85" w:type="dxa"/>
            </w:tcMar>
            <w:vAlign w:val="center"/>
          </w:tcPr>
          <w:p w14:paraId="4C7C6577" w14:textId="4D2A85E5" w:rsidR="00147DFE" w:rsidRDefault="004F50ED" w:rsidP="001B57D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By m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ak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ing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better use of </w:t>
            </w:r>
            <w:r w:rsidR="00773F74">
              <w:rPr>
                <w:rFonts w:ascii="Arial" w:hAnsi="Arial" w:cs="Arial"/>
                <w:color w:val="002060"/>
                <w:sz w:val="24"/>
                <w:szCs w:val="24"/>
              </w:rPr>
              <w:t xml:space="preserve">the different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routes into NHS careers including volunteering, apprenticeships, and direct-entry clinical roles</w:t>
            </w:r>
            <w:r w:rsidR="005162C9">
              <w:rPr>
                <w:rFonts w:ascii="Arial" w:hAnsi="Arial" w:cs="Arial"/>
                <w:color w:val="002060"/>
                <w:sz w:val="24"/>
                <w:szCs w:val="24"/>
              </w:rPr>
              <w:t>,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5162C9">
              <w:rPr>
                <w:rFonts w:ascii="Arial" w:hAnsi="Arial" w:cs="Arial"/>
                <w:color w:val="002060"/>
                <w:sz w:val="24"/>
                <w:szCs w:val="24"/>
              </w:rPr>
              <w:t xml:space="preserve">you </w:t>
            </w:r>
            <w:r w:rsidR="003A68C4">
              <w:rPr>
                <w:rFonts w:ascii="Arial" w:hAnsi="Arial" w:cs="Arial"/>
                <w:color w:val="002060"/>
                <w:sz w:val="24"/>
                <w:szCs w:val="24"/>
              </w:rPr>
              <w:t xml:space="preserve">can help to </w:t>
            </w:r>
            <w:r w:rsidR="00FA6365">
              <w:rPr>
                <w:rFonts w:ascii="Arial" w:hAnsi="Arial" w:cs="Arial"/>
                <w:color w:val="002060"/>
                <w:sz w:val="24"/>
                <w:szCs w:val="24"/>
              </w:rPr>
              <w:t>build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recruitment into </w:t>
            </w:r>
            <w:r w:rsidR="003A68C4">
              <w:rPr>
                <w:rFonts w:ascii="Arial" w:hAnsi="Arial" w:cs="Arial"/>
                <w:color w:val="002060"/>
                <w:sz w:val="24"/>
                <w:szCs w:val="24"/>
              </w:rPr>
              <w:t xml:space="preserve">nursing and </w:t>
            </w:r>
            <w:r w:rsidR="005166E1">
              <w:rPr>
                <w:rFonts w:ascii="Arial" w:hAnsi="Arial" w:cs="Arial"/>
                <w:color w:val="002060"/>
                <w:sz w:val="24"/>
                <w:szCs w:val="24"/>
              </w:rPr>
              <w:t>support</w:t>
            </w:r>
            <w:r w:rsidR="001B57DD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roles</w:t>
            </w:r>
            <w:r w:rsidR="001B57DD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</w:t>
            </w:r>
            <w:r w:rsidR="005F5C2E">
              <w:rPr>
                <w:rFonts w:ascii="Arial" w:hAnsi="Arial" w:cs="Arial"/>
                <w:color w:val="002060"/>
                <w:sz w:val="24"/>
                <w:szCs w:val="24"/>
              </w:rPr>
              <w:t xml:space="preserve">help </w:t>
            </w:r>
            <w:r w:rsidR="00470BAE">
              <w:rPr>
                <w:rFonts w:ascii="Arial" w:hAnsi="Arial" w:cs="Arial"/>
                <w:color w:val="002060"/>
                <w:sz w:val="24"/>
                <w:szCs w:val="24"/>
              </w:rPr>
              <w:t xml:space="preserve">to </w:t>
            </w:r>
            <w:r w:rsidR="005F5C2E">
              <w:rPr>
                <w:rFonts w:ascii="Arial" w:hAnsi="Arial" w:cs="Arial"/>
                <w:color w:val="002060"/>
                <w:sz w:val="24"/>
                <w:szCs w:val="24"/>
              </w:rPr>
              <w:t>r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et</w:t>
            </w:r>
            <w:r w:rsidR="00470BAE">
              <w:rPr>
                <w:rFonts w:ascii="Arial" w:hAnsi="Arial" w:cs="Arial"/>
                <w:color w:val="002060"/>
                <w:sz w:val="24"/>
                <w:szCs w:val="24"/>
              </w:rPr>
              <w:t xml:space="preserve">ain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the workforce.</w:t>
            </w:r>
          </w:p>
          <w:p w14:paraId="73A61F5D" w14:textId="77777777" w:rsidR="00470BAE" w:rsidRDefault="00470BAE" w:rsidP="001B57D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F4DB2" w14:textId="272916D1" w:rsidR="00470BAE" w:rsidRPr="009721DB" w:rsidRDefault="00470BAE" w:rsidP="001B57DD">
            <w:pPr>
              <w:rPr>
                <w:rFonts w:ascii="Arial" w:hAnsi="Arial" w:cs="Arial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Aligns to: </w:t>
            </w:r>
            <w:hyperlink r:id="rId53" w:history="1">
              <w:r w:rsidRPr="00470BAE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for the future</w:t>
              </w:r>
            </w:hyperlink>
            <w:r w:rsidR="00DA59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59DE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and </w:t>
            </w:r>
            <w:hyperlink r:id="rId54" w:history="1">
              <w:r w:rsidR="00DA59DE" w:rsidRPr="00DA59DE">
                <w:rPr>
                  <w:rStyle w:val="Hyperlink"/>
                  <w:rFonts w:ascii="Arial" w:hAnsi="Arial" w:cs="Arial"/>
                  <w:sz w:val="24"/>
                  <w:szCs w:val="24"/>
                </w:rPr>
                <w:t>Belonging to the NHS</w:t>
              </w:r>
            </w:hyperlink>
            <w:r w:rsidR="00DA59D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83" w:type="dxa"/>
            <w:tcMar>
              <w:top w:w="85" w:type="dxa"/>
              <w:bottom w:w="85" w:type="dxa"/>
            </w:tcMar>
            <w:vAlign w:val="center"/>
          </w:tcPr>
          <w:p w14:paraId="2E346FD6" w14:textId="2575C336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DFE" w:rsidRPr="009721DB" w14:paraId="7356484B" w14:textId="77777777" w:rsidTr="00DF5733">
        <w:trPr>
          <w:cantSplit/>
          <w:trHeight w:val="1134"/>
        </w:trPr>
        <w:tc>
          <w:tcPr>
            <w:tcW w:w="4248" w:type="dxa"/>
            <w:tcMar>
              <w:top w:w="85" w:type="dxa"/>
              <w:bottom w:w="85" w:type="dxa"/>
            </w:tcMar>
            <w:vAlign w:val="center"/>
          </w:tcPr>
          <w:p w14:paraId="62163279" w14:textId="60988A17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Understand positive action and accessible recruitment</w:t>
            </w:r>
            <w:r w:rsidR="00A75EB7">
              <w:rPr>
                <w:rFonts w:ascii="Arial" w:hAnsi="Arial" w:cs="Arial"/>
                <w:color w:val="002060"/>
                <w:sz w:val="24"/>
                <w:szCs w:val="24"/>
              </w:rPr>
              <w:t>,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where they might be used in recruiting a workforce that is reflective of your local population.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604B8E24" w14:textId="718FBE85" w:rsidR="00147DFE" w:rsidRPr="009721DB" w:rsidRDefault="00806875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55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Positive action in recruitment guide</w:t>
              </w:r>
            </w:hyperlink>
          </w:p>
          <w:p w14:paraId="4D98F1D7" w14:textId="17108DF0" w:rsidR="00147DFE" w:rsidRPr="009721DB" w:rsidRDefault="00147DFE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4BA2E183" w14:textId="77777777" w:rsidR="00446AF5" w:rsidRPr="00446AF5" w:rsidRDefault="00806875" w:rsidP="00446AF5">
            <w:pPr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  <w:hyperlink r:id="rId56" w:history="1">
              <w:r w:rsidR="00446AF5" w:rsidRPr="00446AF5">
                <w:rPr>
                  <w:rStyle w:val="Hyperlink"/>
                  <w:rFonts w:ascii="Arial" w:hAnsi="Arial" w:cs="Arial"/>
                  <w:sz w:val="24"/>
                  <w:szCs w:val="24"/>
                </w:rPr>
                <w:t>Engaging and recruiting from your local community guidance</w:t>
              </w:r>
            </w:hyperlink>
          </w:p>
          <w:p w14:paraId="7121F066" w14:textId="558FE402" w:rsidR="00446AF5" w:rsidRPr="009721DB" w:rsidRDefault="00446AF5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62A0A068" w14:textId="6831F150" w:rsidR="00147DFE" w:rsidRPr="009721DB" w:rsidRDefault="00806875" w:rsidP="00147DFE">
            <w:pPr>
              <w:rPr>
                <w:rFonts w:ascii="Arial" w:hAnsi="Arial" w:cs="Arial"/>
                <w:sz w:val="24"/>
                <w:szCs w:val="24"/>
              </w:rPr>
            </w:pPr>
            <w:hyperlink r:id="rId57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Recruiting and supporting staff with disabilities toolkit</w:t>
              </w:r>
            </w:hyperlink>
            <w:r w:rsidR="00500DAB" w:rsidRPr="009721DB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  <w:vAlign w:val="center"/>
          </w:tcPr>
          <w:p w14:paraId="186BCCB1" w14:textId="77777777" w:rsidR="00147DFE" w:rsidRDefault="00147DFE" w:rsidP="00B15175">
            <w:pPr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This supports </w:t>
            </w:r>
            <w:r w:rsidR="00B15175"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equality and diversity </w:t>
            </w:r>
            <w:r w:rsidR="00B15175">
              <w:rPr>
                <w:rFonts w:ascii="Arial" w:hAnsi="Arial" w:cs="Arial"/>
                <w:color w:val="002060"/>
                <w:sz w:val="24"/>
                <w:szCs w:val="24"/>
              </w:rPr>
              <w:t xml:space="preserve">section of </w:t>
            </w:r>
            <w:r w:rsidR="00D51186"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hyperlink r:id="rId58" w:history="1">
              <w:r w:rsidR="003416D3" w:rsidRPr="003416D3">
                <w:rPr>
                  <w:rStyle w:val="Hyperlink"/>
                  <w:rFonts w:ascii="Arial" w:hAnsi="Arial" w:cs="Arial"/>
                  <w:sz w:val="24"/>
                  <w:szCs w:val="24"/>
                </w:rPr>
                <w:t>People Plan action plan</w:t>
              </w:r>
            </w:hyperlink>
          </w:p>
          <w:p w14:paraId="4C2D31EF" w14:textId="7D2F3FE7" w:rsidR="00730185" w:rsidRPr="009721DB" w:rsidRDefault="00C542E3" w:rsidP="00B15175">
            <w:pPr>
              <w:rPr>
                <w:rFonts w:ascii="Arial" w:hAnsi="Arial" w:cs="Arial"/>
                <w:sz w:val="24"/>
                <w:szCs w:val="24"/>
              </w:rPr>
            </w:pPr>
            <w:r w:rsidRPr="00C542E3">
              <w:rPr>
                <w:rFonts w:ascii="Arial" w:hAnsi="Arial" w:cs="Arial"/>
                <w:color w:val="002060"/>
                <w:sz w:val="24"/>
                <w:szCs w:val="24"/>
              </w:rPr>
              <w:t xml:space="preserve">and </w:t>
            </w:r>
            <w:r w:rsidR="00670282">
              <w:rPr>
                <w:rFonts w:ascii="Arial" w:hAnsi="Arial" w:cs="Arial"/>
                <w:color w:val="002060"/>
                <w:sz w:val="24"/>
                <w:szCs w:val="24"/>
              </w:rPr>
              <w:t>a</w:t>
            </w:r>
            <w:r w:rsidRPr="00C542E3">
              <w:rPr>
                <w:rFonts w:ascii="Arial" w:hAnsi="Arial" w:cs="Arial"/>
                <w:color w:val="002060"/>
                <w:sz w:val="24"/>
                <w:szCs w:val="24"/>
              </w:rPr>
              <w:t>ligns to</w:t>
            </w:r>
            <w:r w:rsidRPr="00C542E3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59" w:history="1">
              <w:r w:rsidRPr="00C542E3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for the future</w:t>
              </w:r>
            </w:hyperlink>
            <w:r w:rsidRPr="00C54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and </w:t>
            </w:r>
            <w:hyperlink r:id="rId60" w:history="1">
              <w:r w:rsidRPr="00C542E3">
                <w:rPr>
                  <w:rStyle w:val="Hyperlink"/>
                  <w:rFonts w:ascii="Arial" w:hAnsi="Arial" w:cs="Arial"/>
                  <w:sz w:val="24"/>
                  <w:szCs w:val="24"/>
                </w:rPr>
                <w:t>Belonging to the NHS</w:t>
              </w:r>
            </w:hyperlink>
            <w:r w:rsidRPr="00C542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83" w:type="dxa"/>
            <w:tcMar>
              <w:top w:w="85" w:type="dxa"/>
              <w:bottom w:w="85" w:type="dxa"/>
            </w:tcMar>
            <w:vAlign w:val="center"/>
          </w:tcPr>
          <w:p w14:paraId="7CE1891E" w14:textId="7E74AD2B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DFE" w:rsidRPr="009721DB" w14:paraId="7521F63D" w14:textId="77777777" w:rsidTr="00DF5733">
        <w:trPr>
          <w:cantSplit/>
          <w:trHeight w:val="1134"/>
        </w:trPr>
        <w:tc>
          <w:tcPr>
            <w:tcW w:w="4248" w:type="dxa"/>
            <w:tcMar>
              <w:top w:w="85" w:type="dxa"/>
              <w:bottom w:w="85" w:type="dxa"/>
            </w:tcMar>
            <w:vAlign w:val="center"/>
          </w:tcPr>
          <w:p w14:paraId="2DFAB516" w14:textId="66295998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>Overhaul attraction and recruitment practices to make sure</w:t>
            </w:r>
            <w:r w:rsidR="0065637D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that nurses reflect the diversity of the </w:t>
            </w:r>
            <w:r w:rsidR="001E64E7">
              <w:rPr>
                <w:rFonts w:ascii="Arial" w:hAnsi="Arial" w:cs="Arial"/>
                <w:color w:val="002060"/>
                <w:sz w:val="24"/>
                <w:szCs w:val="24"/>
              </w:rPr>
              <w:t>local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, and regional and national labour markets.</w:t>
            </w:r>
          </w:p>
          <w:p w14:paraId="0601E317" w14:textId="77777777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4CE85C94" w14:textId="77777777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Advertise nursing roles in a wide range of places such as:</w:t>
            </w:r>
          </w:p>
          <w:p w14:paraId="09347BA0" w14:textId="77777777" w:rsidR="00147DFE" w:rsidRPr="009721DB" w:rsidRDefault="00147DFE" w:rsidP="00F94D12">
            <w:pPr>
              <w:pStyle w:val="ListParagraph"/>
              <w:numPr>
                <w:ilvl w:val="0"/>
                <w:numId w:val="4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Working Parents</w:t>
            </w:r>
          </w:p>
          <w:p w14:paraId="3D776525" w14:textId="77777777" w:rsidR="00147DFE" w:rsidRPr="009721DB" w:rsidRDefault="00147DFE" w:rsidP="00F94D12">
            <w:pPr>
              <w:pStyle w:val="ListParagraph"/>
              <w:numPr>
                <w:ilvl w:val="0"/>
                <w:numId w:val="4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Stonewall</w:t>
            </w:r>
          </w:p>
          <w:p w14:paraId="287002E0" w14:textId="77777777" w:rsidR="00147DFE" w:rsidRPr="009721DB" w:rsidRDefault="00147DFE" w:rsidP="00F94D12">
            <w:pPr>
              <w:pStyle w:val="ListParagraph"/>
              <w:numPr>
                <w:ilvl w:val="0"/>
                <w:numId w:val="4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Careers Transition Partnership</w:t>
            </w:r>
          </w:p>
          <w:p w14:paraId="6C2B1B52" w14:textId="67A1783C" w:rsidR="00147DFE" w:rsidRPr="009721DB" w:rsidRDefault="00147DFE" w:rsidP="00F94D12">
            <w:pPr>
              <w:pStyle w:val="ListParagraph"/>
              <w:numPr>
                <w:ilvl w:val="0"/>
                <w:numId w:val="4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Local community groups (including local advertising, papers, community boards)</w:t>
            </w:r>
            <w:r w:rsidR="00D13959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4CC411B9" w14:textId="77777777" w:rsidR="00147DFE" w:rsidRPr="009721DB" w:rsidRDefault="00147DFE" w:rsidP="00147DFE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8E8C6A4" w14:textId="14169A22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Highlight any inclusive recruitment accreditations in your job advert for example</w:t>
            </w:r>
            <w:r w:rsidR="0065637D" w:rsidRPr="009721DB">
              <w:rPr>
                <w:rFonts w:ascii="Arial" w:hAnsi="Arial" w:cs="Arial"/>
                <w:color w:val="002060"/>
                <w:sz w:val="24"/>
                <w:szCs w:val="24"/>
              </w:rPr>
              <w:t>: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351952A7" w14:textId="77777777" w:rsidR="00147DFE" w:rsidRPr="009721DB" w:rsidRDefault="00147DFE" w:rsidP="00F94D12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Disability Confident Employer</w:t>
            </w:r>
          </w:p>
          <w:p w14:paraId="278498AD" w14:textId="77777777" w:rsidR="00147DFE" w:rsidRPr="009721DB" w:rsidRDefault="00147DFE" w:rsidP="00F94D12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Inclusive Employer</w:t>
            </w:r>
          </w:p>
          <w:p w14:paraId="55EF8147" w14:textId="77777777" w:rsidR="008653F6" w:rsidRDefault="00147DFE" w:rsidP="00F94D12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Stonewall Diversity Champio</w:t>
            </w:r>
            <w:r w:rsidR="008653F6">
              <w:rPr>
                <w:rFonts w:ascii="Arial" w:hAnsi="Arial" w:cs="Arial"/>
                <w:color w:val="002060"/>
                <w:sz w:val="24"/>
                <w:szCs w:val="24"/>
              </w:rPr>
              <w:t>n</w:t>
            </w:r>
          </w:p>
          <w:p w14:paraId="3E8B5702" w14:textId="388E933A" w:rsidR="00147DFE" w:rsidRPr="008653F6" w:rsidRDefault="00147DFE" w:rsidP="00F94D12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653F6">
              <w:rPr>
                <w:rFonts w:ascii="Arial" w:hAnsi="Arial" w:cs="Arial"/>
                <w:color w:val="002060"/>
                <w:sz w:val="24"/>
                <w:szCs w:val="24"/>
              </w:rPr>
              <w:t xml:space="preserve">Defence </w:t>
            </w:r>
            <w:r w:rsidR="00361C73">
              <w:rPr>
                <w:rFonts w:ascii="Arial" w:hAnsi="Arial" w:cs="Arial"/>
                <w:color w:val="002060"/>
                <w:sz w:val="24"/>
                <w:szCs w:val="24"/>
              </w:rPr>
              <w:t xml:space="preserve">Employer </w:t>
            </w:r>
            <w:r w:rsidRPr="008653F6">
              <w:rPr>
                <w:rFonts w:ascii="Arial" w:hAnsi="Arial" w:cs="Arial"/>
                <w:color w:val="002060"/>
                <w:sz w:val="24"/>
                <w:szCs w:val="24"/>
              </w:rPr>
              <w:t>Recognition Scheme</w:t>
            </w:r>
            <w:r w:rsidR="00D13959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502063F3" w14:textId="7961F89B" w:rsidR="00F32D9F" w:rsidRPr="009721DB" w:rsidRDefault="00F32D9F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512D8FE1" w14:textId="402F5E61" w:rsidR="00147DFE" w:rsidRPr="009721DB" w:rsidRDefault="00806875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61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Measuring up tool</w:t>
              </w:r>
            </w:hyperlink>
            <w:r w:rsidR="0065637D" w:rsidRPr="009721DB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  <w:r w:rsidR="0065637D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I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nput your data to compare your nursing workforce to the demographic of the local population.</w:t>
            </w:r>
          </w:p>
          <w:p w14:paraId="5BF59702" w14:textId="77777777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7AF139F" w14:textId="7410B649" w:rsidR="00147DFE" w:rsidRPr="002F3D4B" w:rsidRDefault="002F3D4B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931B74">
              <w:rPr>
                <w:rFonts w:ascii="Arial" w:hAnsi="Arial" w:cs="Arial"/>
                <w:sz w:val="24"/>
                <w:szCs w:val="24"/>
              </w:rPr>
              <w:instrText>HYPERLINK "https://www.nhsemployers.org/your-workforce/plan/recruiting-from-your-community"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47DFE" w:rsidRPr="002F3D4B">
              <w:rPr>
                <w:rStyle w:val="Hyperlink"/>
                <w:rFonts w:ascii="Arial" w:hAnsi="Arial" w:cs="Arial"/>
                <w:sz w:val="24"/>
                <w:szCs w:val="24"/>
              </w:rPr>
              <w:t>Attracting and recruiting from your community guidance and shared learning</w:t>
            </w:r>
          </w:p>
          <w:p w14:paraId="7DA09CF8" w14:textId="2C12FD74" w:rsidR="00DE1014" w:rsidRPr="009721DB" w:rsidRDefault="002F3D4B" w:rsidP="00147DFE">
            <w:pPr>
              <w:rPr>
                <w:rStyle w:val="Hyperlink"/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290AA2F" w14:textId="77777777" w:rsidR="00147DFE" w:rsidRPr="009721DB" w:rsidRDefault="00147DFE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52DD8472" w14:textId="64275AFF" w:rsidR="00147DFE" w:rsidRPr="009721DB" w:rsidRDefault="00806875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62" w:history="1">
              <w:r w:rsidR="007549C2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Recruiting from the </w:t>
              </w:r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Armed </w:t>
              </w:r>
              <w:r w:rsidR="0065637D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Forces</w:t>
              </w:r>
            </w:hyperlink>
            <w:r w:rsidR="00147DFE" w:rsidRPr="009721DB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  <w:r w:rsidR="00147DFE" w:rsidRPr="009721DB">
              <w:rPr>
                <w:rStyle w:val="Hyperlink"/>
                <w:rFonts w:ascii="Arial" w:hAnsi="Arial" w:cs="Arial"/>
                <w:sz w:val="24"/>
                <w:szCs w:val="24"/>
                <w:u w:val="none"/>
              </w:rPr>
              <w:t>guidance and shared learning</w:t>
            </w:r>
          </w:p>
          <w:p w14:paraId="172EEC2C" w14:textId="77777777" w:rsidR="00147DFE" w:rsidRPr="009721DB" w:rsidRDefault="00147DFE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7E2716E4" w14:textId="0D02AAAF" w:rsidR="00147DFE" w:rsidRPr="009721DB" w:rsidRDefault="00806875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63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Diversity and inclusion guidance</w:t>
              </w:r>
            </w:hyperlink>
          </w:p>
          <w:p w14:paraId="3CA630E6" w14:textId="77777777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C5AF5EC" w14:textId="77777777" w:rsidR="00040194" w:rsidRPr="00040194" w:rsidRDefault="00806875" w:rsidP="00040194">
            <w:pPr>
              <w:rPr>
                <w:rFonts w:ascii="Arial" w:hAnsi="Arial" w:cs="Arial"/>
                <w:sz w:val="24"/>
                <w:szCs w:val="24"/>
              </w:rPr>
            </w:pPr>
            <w:hyperlink r:id="rId64" w:history="1">
              <w:r w:rsidR="00040194" w:rsidRPr="00040194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Inspire, </w:t>
              </w:r>
              <w:proofErr w:type="gramStart"/>
              <w:r w:rsidR="00040194" w:rsidRPr="00040194">
                <w:rPr>
                  <w:rStyle w:val="Hyperlink"/>
                  <w:rFonts w:ascii="Arial" w:hAnsi="Arial" w:cs="Arial"/>
                  <w:sz w:val="24"/>
                  <w:szCs w:val="24"/>
                </w:rPr>
                <w:t>attract</w:t>
              </w:r>
              <w:proofErr w:type="gramEnd"/>
              <w:r w:rsidR="00040194" w:rsidRPr="00040194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and recruit toolkit</w:t>
              </w:r>
            </w:hyperlink>
          </w:p>
          <w:p w14:paraId="2AF45507" w14:textId="77777777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85" w:type="dxa"/>
              <w:bottom w:w="85" w:type="dxa"/>
            </w:tcMar>
            <w:vAlign w:val="center"/>
          </w:tcPr>
          <w:p w14:paraId="615F2E0C" w14:textId="36914CA8" w:rsidR="00147DFE" w:rsidRPr="009721DB" w:rsidRDefault="00AD494C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You can i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ncrease recruitment to roles such as clinical support workers</w:t>
            </w:r>
            <w:r w:rsidR="00295985">
              <w:rPr>
                <w:rFonts w:ascii="Arial" w:hAnsi="Arial" w:cs="Arial"/>
                <w:color w:val="002060"/>
                <w:sz w:val="24"/>
                <w:szCs w:val="24"/>
              </w:rPr>
              <w:t xml:space="preserve"> by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highlighting the importance of these roles </w:t>
            </w:r>
            <w:r w:rsidR="00295985">
              <w:rPr>
                <w:rFonts w:ascii="Arial" w:hAnsi="Arial" w:cs="Arial"/>
                <w:color w:val="002060"/>
                <w:sz w:val="24"/>
                <w:szCs w:val="24"/>
              </w:rPr>
              <w:t xml:space="preserve">and the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potential career pathway</w:t>
            </w:r>
            <w:r w:rsidR="005D2135">
              <w:rPr>
                <w:rFonts w:ascii="Arial" w:hAnsi="Arial" w:cs="Arial"/>
                <w:color w:val="002060"/>
                <w:sz w:val="24"/>
                <w:szCs w:val="24"/>
              </w:rPr>
              <w:t xml:space="preserve">s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to registered roles.</w:t>
            </w:r>
          </w:p>
          <w:p w14:paraId="1B765BFA" w14:textId="77777777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811C4DE" w14:textId="0E9F970F" w:rsidR="00147DFE" w:rsidRDefault="00191A1A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By making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better use of </w:t>
            </w:r>
            <w:r w:rsidR="002C726F">
              <w:rPr>
                <w:rFonts w:ascii="Arial" w:hAnsi="Arial" w:cs="Arial"/>
                <w:color w:val="002060"/>
                <w:sz w:val="24"/>
                <w:szCs w:val="24"/>
              </w:rPr>
              <w:t xml:space="preserve">the various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routes into </w:t>
            </w:r>
            <w:r w:rsidR="002C726F"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NHS</w:t>
            </w:r>
            <w:r w:rsidR="00B96E6E">
              <w:rPr>
                <w:rFonts w:ascii="Arial" w:hAnsi="Arial" w:cs="Arial"/>
                <w:color w:val="002060"/>
                <w:sz w:val="24"/>
                <w:szCs w:val="24"/>
              </w:rPr>
              <w:t xml:space="preserve">,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including volunteering, apprenticeships, and direct-entry clinical roles</w:t>
            </w:r>
            <w:r w:rsidR="00B96E6E">
              <w:rPr>
                <w:rFonts w:ascii="Arial" w:hAnsi="Arial" w:cs="Arial"/>
                <w:color w:val="002060"/>
                <w:sz w:val="24"/>
                <w:szCs w:val="24"/>
              </w:rPr>
              <w:t xml:space="preserve">, you </w:t>
            </w:r>
            <w:r w:rsidR="006A1D9A">
              <w:rPr>
                <w:rFonts w:ascii="Arial" w:hAnsi="Arial" w:cs="Arial"/>
                <w:color w:val="002060"/>
                <w:sz w:val="24"/>
                <w:szCs w:val="24"/>
              </w:rPr>
              <w:t xml:space="preserve">can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support</w:t>
            </w:r>
            <w:r w:rsidR="00CC32B1">
              <w:rPr>
                <w:rFonts w:ascii="Arial" w:hAnsi="Arial" w:cs="Arial"/>
                <w:color w:val="002060"/>
                <w:sz w:val="24"/>
                <w:szCs w:val="24"/>
              </w:rPr>
              <w:t xml:space="preserve"> the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recruitment into non-clinical roles.</w:t>
            </w:r>
          </w:p>
          <w:p w14:paraId="29AB0399" w14:textId="77777777" w:rsidR="00CC32B1" w:rsidRDefault="00CC32B1" w:rsidP="0014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EFD28A" w14:textId="3DD5F48A" w:rsidR="00CC32B1" w:rsidRPr="009721DB" w:rsidRDefault="00CC32B1" w:rsidP="00147DFE">
            <w:pPr>
              <w:rPr>
                <w:rFonts w:ascii="Arial" w:hAnsi="Arial" w:cs="Arial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Aligns to: </w:t>
            </w:r>
            <w:hyperlink r:id="rId65" w:history="1">
              <w:r w:rsidRPr="00CC32B1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for the future</w:t>
              </w:r>
            </w:hyperlink>
            <w:r w:rsidRPr="00CC32B1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66" w:history="1">
              <w:r w:rsidRPr="00CC32B1">
                <w:rPr>
                  <w:rStyle w:val="Hyperlink"/>
                  <w:rFonts w:ascii="Arial" w:hAnsi="Arial" w:cs="Arial"/>
                  <w:sz w:val="24"/>
                  <w:szCs w:val="24"/>
                </w:rPr>
                <w:t>Responding to new challenges and opportunities</w:t>
              </w:r>
            </w:hyperlink>
            <w:r w:rsidRPr="00CC32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>and</w:t>
            </w:r>
            <w:r w:rsidRPr="00CC32B1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7" w:history="1">
              <w:r w:rsidRPr="00CC32B1">
                <w:rPr>
                  <w:rStyle w:val="Hyperlink"/>
                  <w:rFonts w:ascii="Arial" w:hAnsi="Arial" w:cs="Arial"/>
                  <w:sz w:val="24"/>
                  <w:szCs w:val="24"/>
                </w:rPr>
                <w:t>New ways of working and delivering care.</w:t>
              </w:r>
            </w:hyperlink>
          </w:p>
        </w:tc>
        <w:tc>
          <w:tcPr>
            <w:tcW w:w="2183" w:type="dxa"/>
            <w:tcMar>
              <w:top w:w="85" w:type="dxa"/>
              <w:bottom w:w="85" w:type="dxa"/>
            </w:tcMar>
            <w:vAlign w:val="center"/>
          </w:tcPr>
          <w:p w14:paraId="7C6CCDD9" w14:textId="5D24431B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DFE" w:rsidRPr="009721DB" w14:paraId="57E2B8A3" w14:textId="77777777" w:rsidTr="00DF5733">
        <w:trPr>
          <w:cantSplit/>
          <w:trHeight w:val="1134"/>
        </w:trPr>
        <w:tc>
          <w:tcPr>
            <w:tcW w:w="4248" w:type="dxa"/>
            <w:tcMar>
              <w:top w:w="85" w:type="dxa"/>
              <w:bottom w:w="85" w:type="dxa"/>
            </w:tcMar>
            <w:vAlign w:val="center"/>
          </w:tcPr>
          <w:p w14:paraId="32F07E78" w14:textId="3A5AA563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Run your job adverts through a </w:t>
            </w:r>
            <w:hyperlink r:id="rId68" w:history="1">
              <w:r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gender bias decoder</w:t>
              </w:r>
            </w:hyperlink>
            <w:r w:rsidRPr="009721DB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to neutralise language and consider using gender neutral nursing titles.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4F308242" w14:textId="7A1BFB7F" w:rsidR="00147DFE" w:rsidRPr="009721DB" w:rsidRDefault="00806875" w:rsidP="00147DFE">
            <w:pPr>
              <w:rPr>
                <w:rFonts w:ascii="Arial" w:hAnsi="Arial" w:cs="Arial"/>
                <w:sz w:val="24"/>
                <w:szCs w:val="24"/>
              </w:rPr>
            </w:pPr>
            <w:hyperlink r:id="rId69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Gender bias decoder</w:t>
              </w:r>
            </w:hyperlink>
          </w:p>
        </w:tc>
        <w:tc>
          <w:tcPr>
            <w:tcW w:w="5103" w:type="dxa"/>
            <w:tcMar>
              <w:top w:w="85" w:type="dxa"/>
              <w:bottom w:w="85" w:type="dxa"/>
            </w:tcMar>
            <w:vAlign w:val="center"/>
          </w:tcPr>
          <w:p w14:paraId="1301EE74" w14:textId="34C69663" w:rsidR="00147DFE" w:rsidRPr="009721DB" w:rsidRDefault="00D51186" w:rsidP="00973118">
            <w:pPr>
              <w:rPr>
                <w:rFonts w:ascii="Arial" w:hAnsi="Arial" w:cs="Arial"/>
                <w:sz w:val="24"/>
                <w:szCs w:val="24"/>
              </w:rPr>
            </w:pPr>
            <w:r w:rsidRPr="00D51186">
              <w:rPr>
                <w:rFonts w:ascii="Arial" w:hAnsi="Arial" w:cs="Arial"/>
                <w:color w:val="002060"/>
                <w:sz w:val="24"/>
                <w:szCs w:val="24"/>
              </w:rPr>
              <w:t xml:space="preserve">This supports the equality and diversity section of the </w:t>
            </w:r>
            <w:hyperlink r:id="rId70" w:history="1">
              <w:r w:rsidRPr="00D51186">
                <w:rPr>
                  <w:rStyle w:val="Hyperlink"/>
                  <w:rFonts w:ascii="Arial" w:hAnsi="Arial" w:cs="Arial"/>
                  <w:sz w:val="24"/>
                  <w:szCs w:val="24"/>
                </w:rPr>
                <w:t>People Plan action plan</w:t>
              </w:r>
            </w:hyperlink>
            <w:r w:rsidR="00871863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871863" w:rsidRPr="00C542E3">
              <w:rPr>
                <w:rFonts w:ascii="Arial" w:hAnsi="Arial" w:cs="Arial"/>
                <w:color w:val="002060"/>
                <w:sz w:val="24"/>
                <w:szCs w:val="24"/>
              </w:rPr>
              <w:t xml:space="preserve">and </w:t>
            </w:r>
            <w:r w:rsidR="0090716A">
              <w:rPr>
                <w:rFonts w:ascii="Arial" w:hAnsi="Arial" w:cs="Arial"/>
                <w:color w:val="002060"/>
                <w:sz w:val="24"/>
                <w:szCs w:val="24"/>
              </w:rPr>
              <w:t>a</w:t>
            </w:r>
            <w:r w:rsidR="00871863" w:rsidRPr="00C542E3">
              <w:rPr>
                <w:rFonts w:ascii="Arial" w:hAnsi="Arial" w:cs="Arial"/>
                <w:color w:val="002060"/>
                <w:sz w:val="24"/>
                <w:szCs w:val="24"/>
              </w:rPr>
              <w:t>ligns to</w:t>
            </w:r>
            <w:r w:rsidR="00871863" w:rsidRPr="00C542E3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71" w:history="1">
              <w:r w:rsidR="00871863" w:rsidRPr="00C542E3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for the future</w:t>
              </w:r>
            </w:hyperlink>
            <w:r w:rsidR="00871863" w:rsidRPr="00C542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1863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and </w:t>
            </w:r>
            <w:hyperlink r:id="rId72" w:history="1">
              <w:r w:rsidR="00871863" w:rsidRPr="00C542E3">
                <w:rPr>
                  <w:rStyle w:val="Hyperlink"/>
                  <w:rFonts w:ascii="Arial" w:hAnsi="Arial" w:cs="Arial"/>
                  <w:sz w:val="24"/>
                  <w:szCs w:val="24"/>
                </w:rPr>
                <w:t>Belonging to the NHS</w:t>
              </w:r>
            </w:hyperlink>
            <w:r w:rsidR="00D13959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83" w:type="dxa"/>
            <w:tcMar>
              <w:top w:w="85" w:type="dxa"/>
              <w:bottom w:w="85" w:type="dxa"/>
            </w:tcMar>
            <w:vAlign w:val="center"/>
          </w:tcPr>
          <w:p w14:paraId="4C258EC3" w14:textId="532F3FA5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DFE" w:rsidRPr="009721DB" w14:paraId="01CD22E7" w14:textId="77777777" w:rsidTr="00DF5733">
        <w:trPr>
          <w:cantSplit/>
          <w:trHeight w:val="1134"/>
        </w:trPr>
        <w:tc>
          <w:tcPr>
            <w:tcW w:w="4248" w:type="dxa"/>
            <w:tcMar>
              <w:top w:w="85" w:type="dxa"/>
              <w:bottom w:w="85" w:type="dxa"/>
            </w:tcMar>
            <w:vAlign w:val="center"/>
          </w:tcPr>
          <w:p w14:paraId="2FD23156" w14:textId="65A30EA3" w:rsidR="00147DFE" w:rsidRPr="004C133E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>Make adverts accessible, this could be using large print or easy</w:t>
            </w:r>
            <w:r w:rsidR="00CB3C79" w:rsidRPr="004C133E">
              <w:rPr>
                <w:rFonts w:ascii="Arial" w:hAnsi="Arial" w:cs="Arial"/>
                <w:color w:val="002060"/>
                <w:sz w:val="24"/>
                <w:szCs w:val="24"/>
              </w:rPr>
              <w:t>-</w:t>
            </w: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>read applications.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414EA162" w14:textId="290C02C6" w:rsidR="00147DFE" w:rsidRPr="009721DB" w:rsidRDefault="00806875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73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Recruiting and supporting staff with disabilities toolkit</w:t>
              </w:r>
            </w:hyperlink>
          </w:p>
          <w:p w14:paraId="1CACC224" w14:textId="5B17F63E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85" w:type="dxa"/>
              <w:bottom w:w="85" w:type="dxa"/>
            </w:tcMar>
            <w:vAlign w:val="center"/>
          </w:tcPr>
          <w:p w14:paraId="2AA0964D" w14:textId="436C34D9" w:rsidR="00147DFE" w:rsidRPr="009721DB" w:rsidRDefault="00D51186" w:rsidP="00147DFE">
            <w:pPr>
              <w:rPr>
                <w:rFonts w:ascii="Arial" w:hAnsi="Arial" w:cs="Arial"/>
                <w:sz w:val="24"/>
                <w:szCs w:val="24"/>
              </w:rPr>
            </w:pPr>
            <w:r w:rsidRPr="00D51186">
              <w:rPr>
                <w:rFonts w:ascii="Arial" w:hAnsi="Arial" w:cs="Arial"/>
                <w:color w:val="002060"/>
                <w:sz w:val="24"/>
                <w:szCs w:val="24"/>
              </w:rPr>
              <w:t xml:space="preserve">This supports the equality and diversity section of the </w:t>
            </w:r>
            <w:hyperlink r:id="rId74" w:history="1">
              <w:r w:rsidRPr="00D51186">
                <w:rPr>
                  <w:rStyle w:val="Hyperlink"/>
                  <w:rFonts w:ascii="Arial" w:hAnsi="Arial" w:cs="Arial"/>
                  <w:sz w:val="24"/>
                  <w:szCs w:val="24"/>
                </w:rPr>
                <w:t>People Plan action plan</w:t>
              </w:r>
            </w:hyperlink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2183" w:type="dxa"/>
            <w:tcMar>
              <w:top w:w="85" w:type="dxa"/>
              <w:bottom w:w="85" w:type="dxa"/>
            </w:tcMar>
            <w:vAlign w:val="center"/>
          </w:tcPr>
          <w:p w14:paraId="6DB2DCCA" w14:textId="56A978CD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DFE" w:rsidRPr="009721DB" w14:paraId="4FD502A5" w14:textId="77777777" w:rsidTr="00DF5733">
        <w:trPr>
          <w:cantSplit/>
          <w:trHeight w:val="1134"/>
        </w:trPr>
        <w:tc>
          <w:tcPr>
            <w:tcW w:w="4248" w:type="dxa"/>
            <w:tcMar>
              <w:top w:w="85" w:type="dxa"/>
              <w:bottom w:w="85" w:type="dxa"/>
            </w:tcMar>
            <w:vAlign w:val="center"/>
          </w:tcPr>
          <w:p w14:paraId="35C0B296" w14:textId="169F235E" w:rsidR="00147DFE" w:rsidRPr="004C133E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>Showcase positive examples of diversity in nursing, for example sharing examples of males in nursing roles.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4A17D074" w14:textId="73709D5E" w:rsidR="00147DFE" w:rsidRPr="009721DB" w:rsidRDefault="00F64EC4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>S</w:t>
            </w:r>
            <w:r w:rsidR="009721DB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urge in male applicants as part of </w:t>
            </w:r>
            <w:hyperlink r:id="rId75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We are the NHS campaign</w:t>
              </w:r>
            </w:hyperlink>
          </w:p>
          <w:p w14:paraId="0F4C295C" w14:textId="721C7DED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85" w:type="dxa"/>
              <w:bottom w:w="85" w:type="dxa"/>
            </w:tcMar>
            <w:vAlign w:val="center"/>
          </w:tcPr>
          <w:p w14:paraId="6B216F3C" w14:textId="4F957C18" w:rsidR="00147DFE" w:rsidRPr="009721DB" w:rsidRDefault="00D51186" w:rsidP="00147DFE">
            <w:pPr>
              <w:rPr>
                <w:rFonts w:ascii="Arial" w:hAnsi="Arial" w:cs="Arial"/>
                <w:sz w:val="24"/>
                <w:szCs w:val="24"/>
              </w:rPr>
            </w:pPr>
            <w:r w:rsidRPr="00D51186">
              <w:rPr>
                <w:rFonts w:ascii="Arial" w:hAnsi="Arial" w:cs="Arial"/>
                <w:color w:val="002060"/>
                <w:sz w:val="24"/>
                <w:szCs w:val="24"/>
              </w:rPr>
              <w:t xml:space="preserve">This supports the equality and diversity section of the </w:t>
            </w:r>
            <w:hyperlink r:id="rId76" w:history="1">
              <w:r w:rsidRPr="00D51186">
                <w:rPr>
                  <w:rStyle w:val="Hyperlink"/>
                  <w:rFonts w:ascii="Arial" w:hAnsi="Arial" w:cs="Arial"/>
                  <w:sz w:val="24"/>
                  <w:szCs w:val="24"/>
                </w:rPr>
                <w:t>People Plan action plan</w:t>
              </w:r>
            </w:hyperlink>
            <w:r w:rsidR="004B3783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4B3783" w:rsidRPr="00C542E3">
              <w:rPr>
                <w:rFonts w:ascii="Arial" w:hAnsi="Arial" w:cs="Arial"/>
                <w:color w:val="002060"/>
                <w:sz w:val="24"/>
                <w:szCs w:val="24"/>
              </w:rPr>
              <w:t xml:space="preserve">and </w:t>
            </w:r>
            <w:r w:rsidR="0090716A">
              <w:rPr>
                <w:rFonts w:ascii="Arial" w:hAnsi="Arial" w:cs="Arial"/>
                <w:color w:val="002060"/>
                <w:sz w:val="24"/>
                <w:szCs w:val="24"/>
              </w:rPr>
              <w:t>a</w:t>
            </w:r>
            <w:r w:rsidR="004B3783" w:rsidRPr="00C542E3">
              <w:rPr>
                <w:rFonts w:ascii="Arial" w:hAnsi="Arial" w:cs="Arial"/>
                <w:color w:val="002060"/>
                <w:sz w:val="24"/>
                <w:szCs w:val="24"/>
              </w:rPr>
              <w:t>ligns to</w:t>
            </w:r>
            <w:r w:rsidR="004B3783" w:rsidRPr="00C542E3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77" w:history="1">
              <w:r w:rsidR="004B3783" w:rsidRPr="00C542E3">
                <w:rPr>
                  <w:rStyle w:val="Hyperlink"/>
                  <w:rFonts w:ascii="Arial" w:hAnsi="Arial" w:cs="Arial"/>
                  <w:sz w:val="24"/>
                  <w:szCs w:val="24"/>
                </w:rPr>
                <w:t>Belonging to the NHS</w:t>
              </w:r>
            </w:hyperlink>
            <w:r w:rsidR="00D13959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83" w:type="dxa"/>
            <w:tcMar>
              <w:top w:w="85" w:type="dxa"/>
              <w:bottom w:w="85" w:type="dxa"/>
            </w:tcMar>
            <w:vAlign w:val="center"/>
          </w:tcPr>
          <w:p w14:paraId="7CB53C3E" w14:textId="3E8C44D6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DFE" w:rsidRPr="009721DB" w14:paraId="6E147B9F" w14:textId="77777777" w:rsidTr="00DF5733">
        <w:trPr>
          <w:cantSplit/>
          <w:trHeight w:val="1134"/>
        </w:trPr>
        <w:tc>
          <w:tcPr>
            <w:tcW w:w="4248" w:type="dxa"/>
            <w:tcMar>
              <w:top w:w="85" w:type="dxa"/>
              <w:bottom w:w="85" w:type="dxa"/>
            </w:tcMar>
            <w:vAlign w:val="center"/>
          </w:tcPr>
          <w:p w14:paraId="13483BD3" w14:textId="08D776ED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 xml:space="preserve">Collaborate locally </w:t>
            </w:r>
            <w:r w:rsidR="00C20695">
              <w:rPr>
                <w:rFonts w:ascii="Arial" w:hAnsi="Arial" w:cs="Arial"/>
                <w:color w:val="002060"/>
                <w:sz w:val="24"/>
                <w:szCs w:val="24"/>
              </w:rPr>
              <w:t>t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o engag</w:t>
            </w:r>
            <w:r w:rsidR="00C20695">
              <w:rPr>
                <w:rFonts w:ascii="Arial" w:hAnsi="Arial" w:cs="Arial"/>
                <w:color w:val="002060"/>
                <w:sz w:val="24"/>
                <w:szCs w:val="24"/>
              </w:rPr>
              <w:t>e</w:t>
            </w:r>
            <w:r w:rsidR="00CE27F9">
              <w:rPr>
                <w:rFonts w:ascii="Arial" w:hAnsi="Arial" w:cs="Arial"/>
                <w:color w:val="002060"/>
                <w:sz w:val="24"/>
                <w:szCs w:val="24"/>
              </w:rPr>
              <w:t xml:space="preserve"> with</w:t>
            </w:r>
            <w:r w:rsidR="00C20695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your local community, </w:t>
            </w:r>
            <w:proofErr w:type="gramStart"/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schools</w:t>
            </w:r>
            <w:proofErr w:type="gramEnd"/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colleges.</w:t>
            </w:r>
          </w:p>
          <w:p w14:paraId="552BC0E7" w14:textId="77777777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A94410D" w14:textId="77777777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This could include: </w:t>
            </w:r>
          </w:p>
          <w:p w14:paraId="74904F1C" w14:textId="05E10314" w:rsidR="00147DFE" w:rsidRPr="009721DB" w:rsidRDefault="00147DFE" w:rsidP="00FC07EE">
            <w:pPr>
              <w:pStyle w:val="ListParagraph"/>
              <w:numPr>
                <w:ilvl w:val="0"/>
                <w:numId w:val="6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Having </w:t>
            </w:r>
            <w:r w:rsidR="0065637D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a 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champion that is </w:t>
            </w:r>
            <w:r w:rsidR="0065637D" w:rsidRPr="009721DB">
              <w:rPr>
                <w:rFonts w:ascii="Arial" w:hAnsi="Arial" w:cs="Arial"/>
                <w:color w:val="002060"/>
                <w:sz w:val="24"/>
                <w:szCs w:val="24"/>
              </w:rPr>
              <w:t>jointly funded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by </w:t>
            </w:r>
            <w:proofErr w:type="gramStart"/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a number of</w:t>
            </w:r>
            <w:proofErr w:type="gramEnd"/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employers</w:t>
            </w:r>
          </w:p>
          <w:p w14:paraId="5F37D8A3" w14:textId="77777777" w:rsidR="00147DFE" w:rsidRPr="009721DB" w:rsidRDefault="00147DFE" w:rsidP="00FC07EE">
            <w:pPr>
              <w:pStyle w:val="ListParagraph"/>
              <w:numPr>
                <w:ilvl w:val="0"/>
                <w:numId w:val="6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Linking up with colleges/HEIs when looking to promote careers</w:t>
            </w:r>
          </w:p>
          <w:p w14:paraId="7C7EBB9B" w14:textId="7E1E9218" w:rsidR="00147DFE" w:rsidRPr="009721DB" w:rsidRDefault="00147DFE" w:rsidP="00FC07EE">
            <w:pPr>
              <w:pStyle w:val="ListParagraph"/>
              <w:numPr>
                <w:ilvl w:val="0"/>
                <w:numId w:val="6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Running campaigns jointly across an STP/ICS</w:t>
            </w:r>
            <w:r w:rsidR="00D13959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24F013B5" w14:textId="7C5904EA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930DDE6" w14:textId="77777777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This could be through: </w:t>
            </w:r>
          </w:p>
          <w:p w14:paraId="52BD7D8C" w14:textId="77777777" w:rsidR="00147DFE" w:rsidRPr="009721DB" w:rsidRDefault="00147DFE" w:rsidP="003652A9">
            <w:pPr>
              <w:pStyle w:val="ListParagraph"/>
              <w:numPr>
                <w:ilvl w:val="0"/>
                <w:numId w:val="7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Social media</w:t>
            </w:r>
          </w:p>
          <w:p w14:paraId="4A863827" w14:textId="77777777" w:rsidR="00147DFE" w:rsidRPr="009721DB" w:rsidRDefault="00147DFE" w:rsidP="003652A9">
            <w:pPr>
              <w:pStyle w:val="ListParagraph"/>
              <w:numPr>
                <w:ilvl w:val="0"/>
                <w:numId w:val="7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Health ambassador programmes</w:t>
            </w:r>
          </w:p>
          <w:p w14:paraId="1A251746" w14:textId="77777777" w:rsidR="00147DFE" w:rsidRPr="009721DB" w:rsidRDefault="00147DFE" w:rsidP="003652A9">
            <w:pPr>
              <w:pStyle w:val="ListParagraph"/>
              <w:numPr>
                <w:ilvl w:val="0"/>
                <w:numId w:val="7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Running open days and events</w:t>
            </w:r>
          </w:p>
          <w:p w14:paraId="1BFA8983" w14:textId="75D7A41E" w:rsidR="00147DFE" w:rsidRPr="009721DB" w:rsidRDefault="00147DFE" w:rsidP="003652A9">
            <w:pPr>
              <w:pStyle w:val="ListParagraph"/>
              <w:numPr>
                <w:ilvl w:val="0"/>
                <w:numId w:val="7"/>
              </w:numPr>
              <w:ind w:left="447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Promoting celebratory weeks</w:t>
            </w:r>
            <w:r w:rsidR="00D13959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409B8BF0" w14:textId="77777777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68217187" w14:textId="67DFFCB9" w:rsidR="00147DFE" w:rsidRPr="009721DB" w:rsidRDefault="00806875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78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Engaging and recruiting from your local community guidance</w:t>
              </w:r>
            </w:hyperlink>
          </w:p>
          <w:p w14:paraId="660D30B7" w14:textId="77777777" w:rsidR="00147DFE" w:rsidRPr="009721DB" w:rsidRDefault="00147DFE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2312D32B" w14:textId="3FEE9B64" w:rsidR="00147DFE" w:rsidRPr="009721DB" w:rsidRDefault="00806875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79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Schools and college engagement guidance</w:t>
              </w:r>
            </w:hyperlink>
          </w:p>
          <w:p w14:paraId="243BE7AC" w14:textId="77777777" w:rsidR="00147DFE" w:rsidRPr="009721DB" w:rsidRDefault="00147DFE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29337D2A" w14:textId="77777777" w:rsidR="00147DFE" w:rsidRPr="009721DB" w:rsidRDefault="00806875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80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Health ambassadors programme</w:t>
              </w:r>
            </w:hyperlink>
            <w:r w:rsidR="00147DFE" w:rsidRPr="009721DB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7557945" w14:textId="77777777" w:rsidR="00147DFE" w:rsidRPr="009721DB" w:rsidRDefault="00147DFE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43A6EE28" w14:textId="77777777" w:rsidR="00040194" w:rsidRPr="00040194" w:rsidRDefault="00806875" w:rsidP="00040194">
            <w:pPr>
              <w:rPr>
                <w:rFonts w:ascii="Arial" w:hAnsi="Arial" w:cs="Arial"/>
                <w:sz w:val="24"/>
                <w:szCs w:val="24"/>
              </w:rPr>
            </w:pPr>
            <w:hyperlink r:id="rId81" w:history="1">
              <w:r w:rsidR="00040194" w:rsidRPr="00040194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Inspire, </w:t>
              </w:r>
              <w:proofErr w:type="gramStart"/>
              <w:r w:rsidR="00040194" w:rsidRPr="00040194">
                <w:rPr>
                  <w:rStyle w:val="Hyperlink"/>
                  <w:rFonts w:ascii="Arial" w:hAnsi="Arial" w:cs="Arial"/>
                  <w:sz w:val="24"/>
                  <w:szCs w:val="24"/>
                </w:rPr>
                <w:t>attract</w:t>
              </w:r>
              <w:proofErr w:type="gramEnd"/>
              <w:r w:rsidR="00040194" w:rsidRPr="00040194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and recruit toolkit</w:t>
              </w:r>
            </w:hyperlink>
          </w:p>
          <w:p w14:paraId="33DEE479" w14:textId="77777777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F084A" w14:textId="440D5FD6" w:rsidR="00EC2FEE" w:rsidRPr="009721DB" w:rsidRDefault="00806875" w:rsidP="00147DFE">
            <w:pPr>
              <w:rPr>
                <w:rFonts w:ascii="Arial" w:hAnsi="Arial" w:cs="Arial"/>
                <w:sz w:val="24"/>
                <w:szCs w:val="24"/>
              </w:rPr>
            </w:pPr>
            <w:hyperlink r:id="rId82" w:history="1">
              <w:r w:rsidR="00EC2FE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Communications toolkit</w:t>
              </w:r>
            </w:hyperlink>
            <w:r w:rsidR="00FD2C2F" w:rsidRPr="009721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2C2F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with a focus on engaging </w:t>
            </w:r>
            <w:proofErr w:type="gramStart"/>
            <w:r w:rsidR="00FD2C2F" w:rsidRPr="004C133E">
              <w:rPr>
                <w:rFonts w:ascii="Arial" w:hAnsi="Arial" w:cs="Arial"/>
                <w:color w:val="002060"/>
                <w:sz w:val="24"/>
                <w:szCs w:val="24"/>
              </w:rPr>
              <w:t>16-24</w:t>
            </w:r>
            <w:r w:rsidR="00FC07EE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FD2C2F" w:rsidRPr="004C133E">
              <w:rPr>
                <w:rFonts w:ascii="Arial" w:hAnsi="Arial" w:cs="Arial"/>
                <w:color w:val="002060"/>
                <w:sz w:val="24"/>
                <w:szCs w:val="24"/>
              </w:rPr>
              <w:t>year</w:t>
            </w:r>
            <w:r w:rsidR="00FC07EE" w:rsidRPr="004C133E">
              <w:rPr>
                <w:rFonts w:ascii="Arial" w:hAnsi="Arial" w:cs="Arial"/>
                <w:color w:val="002060"/>
                <w:sz w:val="24"/>
                <w:szCs w:val="24"/>
              </w:rPr>
              <w:t>-</w:t>
            </w:r>
            <w:r w:rsidR="00FD2C2F" w:rsidRPr="004C133E">
              <w:rPr>
                <w:rFonts w:ascii="Arial" w:hAnsi="Arial" w:cs="Arial"/>
                <w:color w:val="002060"/>
                <w:sz w:val="24"/>
                <w:szCs w:val="24"/>
              </w:rPr>
              <w:t>olds</w:t>
            </w:r>
            <w:proofErr w:type="gramEnd"/>
            <w:r w:rsidR="00FD2C2F" w:rsidRPr="004C133E">
              <w:rPr>
                <w:rFonts w:ascii="Arial" w:hAnsi="Arial" w:cs="Arial"/>
                <w:color w:val="002060"/>
                <w:sz w:val="24"/>
                <w:szCs w:val="24"/>
              </w:rPr>
              <w:t>. 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  <w:vAlign w:val="center"/>
          </w:tcPr>
          <w:p w14:paraId="331995E6" w14:textId="234A1CB0" w:rsidR="00147DFE" w:rsidRPr="009721DB" w:rsidRDefault="00F81683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ctively work</w:t>
            </w:r>
            <w:r w:rsidR="0054096F">
              <w:rPr>
                <w:rFonts w:ascii="Arial" w:hAnsi="Arial" w:cs="Arial"/>
                <w:color w:val="002060"/>
                <w:sz w:val="24"/>
                <w:szCs w:val="24"/>
              </w:rPr>
              <w:t>ing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alongside schools, </w:t>
            </w:r>
            <w:proofErr w:type="gramStart"/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colleges</w:t>
            </w:r>
            <w:proofErr w:type="gramEnd"/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and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universities </w:t>
            </w:r>
            <w:r w:rsidR="00837732">
              <w:rPr>
                <w:rFonts w:ascii="Arial" w:hAnsi="Arial" w:cs="Arial"/>
                <w:color w:val="002060"/>
                <w:sz w:val="24"/>
                <w:szCs w:val="24"/>
              </w:rPr>
              <w:t xml:space="preserve">to engage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local communities </w:t>
            </w:r>
            <w:r w:rsidR="00837732">
              <w:rPr>
                <w:rFonts w:ascii="Arial" w:hAnsi="Arial" w:cs="Arial"/>
                <w:color w:val="002060"/>
                <w:sz w:val="24"/>
                <w:szCs w:val="24"/>
              </w:rPr>
              <w:t xml:space="preserve">can help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to attract a more diverse range of people into health and care careers.</w:t>
            </w:r>
          </w:p>
          <w:p w14:paraId="779871B7" w14:textId="77777777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1D81423B" w14:textId="4F5AE05C" w:rsidR="00147DFE" w:rsidRDefault="00837732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Think about</w:t>
            </w:r>
            <w:r w:rsidR="00B07CB1">
              <w:rPr>
                <w:rFonts w:ascii="Arial" w:hAnsi="Arial" w:cs="Arial"/>
                <w:color w:val="002060"/>
                <w:sz w:val="24"/>
                <w:szCs w:val="24"/>
              </w:rPr>
              <w:t xml:space="preserve"> how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to m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ake better use of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the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routes into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NHS</w:t>
            </w:r>
            <w:r w:rsidR="00F81683">
              <w:rPr>
                <w:rFonts w:ascii="Arial" w:hAnsi="Arial" w:cs="Arial"/>
                <w:color w:val="002060"/>
                <w:sz w:val="24"/>
                <w:szCs w:val="24"/>
              </w:rPr>
              <w:t xml:space="preserve">,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including volunteering, </w:t>
            </w:r>
            <w:proofErr w:type="gramStart"/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apprenticeships</w:t>
            </w:r>
            <w:proofErr w:type="gramEnd"/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direct-entry clinical roles </w:t>
            </w:r>
            <w:r w:rsidR="00393B95">
              <w:rPr>
                <w:rFonts w:ascii="Arial" w:hAnsi="Arial" w:cs="Arial"/>
                <w:color w:val="002060"/>
                <w:sz w:val="24"/>
                <w:szCs w:val="24"/>
              </w:rPr>
              <w:t>to</w:t>
            </w:r>
            <w:r w:rsidR="00BC51D4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support</w:t>
            </w:r>
            <w:r w:rsidR="00BC51D4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recruitment into non-clinical roles</w:t>
            </w:r>
            <w:r w:rsidR="00BC51D4">
              <w:rPr>
                <w:rFonts w:ascii="Arial" w:hAnsi="Arial" w:cs="Arial"/>
                <w:color w:val="002060"/>
                <w:sz w:val="24"/>
                <w:szCs w:val="24"/>
              </w:rPr>
              <w:t xml:space="preserve"> to help feed </w:t>
            </w:r>
            <w:r w:rsidR="00F72314"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="00BC51D4">
              <w:rPr>
                <w:rFonts w:ascii="Arial" w:hAnsi="Arial" w:cs="Arial"/>
                <w:color w:val="002060"/>
                <w:sz w:val="24"/>
                <w:szCs w:val="24"/>
              </w:rPr>
              <w:t xml:space="preserve">future </w:t>
            </w:r>
            <w:r w:rsidR="00F72314" w:rsidRPr="00F72314">
              <w:rPr>
                <w:rFonts w:ascii="Arial" w:hAnsi="Arial" w:cs="Arial"/>
                <w:color w:val="002060"/>
                <w:sz w:val="24"/>
                <w:szCs w:val="24"/>
              </w:rPr>
              <w:t>skills/talent pipeline you will need</w:t>
            </w:r>
            <w:r w:rsidR="00E3296E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2D486B29" w14:textId="77777777" w:rsidR="00BC51D4" w:rsidRDefault="00BC51D4" w:rsidP="00147D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DFD37" w14:textId="1E2CDACE" w:rsidR="00BC51D4" w:rsidRPr="009721DB" w:rsidRDefault="008750B3" w:rsidP="00147DFE">
            <w:pPr>
              <w:rPr>
                <w:rFonts w:ascii="Arial" w:hAnsi="Arial" w:cs="Arial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Aligns to: </w:t>
            </w:r>
            <w:hyperlink r:id="rId83" w:history="1">
              <w:r w:rsidRPr="008750B3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for the future</w:t>
              </w:r>
            </w:hyperlink>
            <w:r w:rsidRPr="008750B3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84" w:history="1">
              <w:r w:rsidRPr="008750B3">
                <w:rPr>
                  <w:rStyle w:val="Hyperlink"/>
                  <w:rFonts w:ascii="Arial" w:hAnsi="Arial" w:cs="Arial"/>
                  <w:sz w:val="24"/>
                  <w:szCs w:val="24"/>
                </w:rPr>
                <w:t>Responding to new challenges and opportunities</w:t>
              </w:r>
            </w:hyperlink>
            <w:r w:rsidRPr="008750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>and</w:t>
            </w:r>
            <w:r w:rsidRPr="008750B3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85" w:history="1">
              <w:r w:rsidRPr="008750B3">
                <w:rPr>
                  <w:rStyle w:val="Hyperlink"/>
                  <w:rFonts w:ascii="Arial" w:hAnsi="Arial" w:cs="Arial"/>
                  <w:sz w:val="24"/>
                  <w:szCs w:val="24"/>
                </w:rPr>
                <w:t>New ways of working and delivering care.</w:t>
              </w:r>
            </w:hyperlink>
          </w:p>
        </w:tc>
        <w:tc>
          <w:tcPr>
            <w:tcW w:w="2183" w:type="dxa"/>
            <w:tcMar>
              <w:top w:w="85" w:type="dxa"/>
              <w:bottom w:w="85" w:type="dxa"/>
            </w:tcMar>
            <w:vAlign w:val="center"/>
          </w:tcPr>
          <w:p w14:paraId="5097E40C" w14:textId="77777777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DFE" w:rsidRPr="009721DB" w14:paraId="2431C7BA" w14:textId="77777777" w:rsidTr="00DF5733">
        <w:trPr>
          <w:cantSplit/>
          <w:trHeight w:val="1134"/>
        </w:trPr>
        <w:tc>
          <w:tcPr>
            <w:tcW w:w="4248" w:type="dxa"/>
            <w:tcMar>
              <w:top w:w="85" w:type="dxa"/>
              <w:bottom w:w="85" w:type="dxa"/>
            </w:tcMar>
            <w:vAlign w:val="center"/>
          </w:tcPr>
          <w:p w14:paraId="2D196D9F" w14:textId="77777777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Promote the fantastic benefits of working at your trust such as:</w:t>
            </w:r>
          </w:p>
          <w:p w14:paraId="438F2DBA" w14:textId="6C99F9BA" w:rsidR="00147DFE" w:rsidRPr="009721DB" w:rsidRDefault="00147DFE" w:rsidP="00D85BF0">
            <w:pPr>
              <w:pStyle w:val="ListParagraph"/>
              <w:numPr>
                <w:ilvl w:val="0"/>
                <w:numId w:val="4"/>
              </w:numPr>
              <w:ind w:left="447" w:hanging="425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Learning opportunities </w:t>
            </w:r>
          </w:p>
          <w:p w14:paraId="70DB566C" w14:textId="77777777" w:rsidR="0065637D" w:rsidRPr="009721DB" w:rsidRDefault="00147DFE" w:rsidP="00D85BF0">
            <w:pPr>
              <w:pStyle w:val="ListParagraph"/>
              <w:numPr>
                <w:ilvl w:val="0"/>
                <w:numId w:val="4"/>
              </w:numPr>
              <w:ind w:left="447" w:hanging="425"/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Flexible working and flexible retirement</w:t>
            </w:r>
          </w:p>
          <w:p w14:paraId="22D77CBF" w14:textId="6CC00769" w:rsidR="00147DFE" w:rsidRPr="009721DB" w:rsidRDefault="00147DFE" w:rsidP="00D85BF0">
            <w:pPr>
              <w:pStyle w:val="ListParagraph"/>
              <w:numPr>
                <w:ilvl w:val="0"/>
                <w:numId w:val="4"/>
              </w:numPr>
              <w:ind w:left="447" w:hanging="425"/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Your organisation</w:t>
            </w:r>
            <w:r w:rsidR="0065637D" w:rsidRPr="009721DB">
              <w:rPr>
                <w:rFonts w:ascii="Arial" w:hAnsi="Arial" w:cs="Arial"/>
                <w:color w:val="002060"/>
                <w:sz w:val="24"/>
                <w:szCs w:val="24"/>
              </w:rPr>
              <w:t>’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s reward offer</w:t>
            </w:r>
            <w:r w:rsidR="00D13959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</w:tc>
        <w:tc>
          <w:tcPr>
            <w:tcW w:w="3969" w:type="dxa"/>
            <w:tcMar>
              <w:top w:w="85" w:type="dxa"/>
              <w:bottom w:w="85" w:type="dxa"/>
            </w:tcMar>
            <w:vAlign w:val="center"/>
          </w:tcPr>
          <w:p w14:paraId="655D99EA" w14:textId="3023BC3C" w:rsidR="00147DFE" w:rsidRPr="009721DB" w:rsidRDefault="00806875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86" w:history="1">
              <w:r w:rsidR="00147DFE" w:rsidRPr="00F5748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Inspire, </w:t>
              </w:r>
              <w:proofErr w:type="gramStart"/>
              <w:r w:rsidR="00147DFE" w:rsidRPr="00F57480">
                <w:rPr>
                  <w:rStyle w:val="Hyperlink"/>
                  <w:rFonts w:ascii="Arial" w:hAnsi="Arial" w:cs="Arial"/>
                  <w:sz w:val="24"/>
                  <w:szCs w:val="24"/>
                </w:rPr>
                <w:t>attract</w:t>
              </w:r>
              <w:proofErr w:type="gramEnd"/>
              <w:r w:rsidR="00147DFE" w:rsidRPr="00F5748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and recruit toolkit</w:t>
              </w:r>
            </w:hyperlink>
          </w:p>
          <w:p w14:paraId="52E6A4A3" w14:textId="77777777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525DE67" w14:textId="77777777" w:rsidR="00F812CF" w:rsidRPr="00F812CF" w:rsidRDefault="00806875" w:rsidP="00F812C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hyperlink r:id="rId87" w:history="1">
              <w:r w:rsidR="00F812CF" w:rsidRPr="00F812CF">
                <w:rPr>
                  <w:rStyle w:val="Hyperlink"/>
                  <w:rFonts w:ascii="Arial" w:hAnsi="Arial" w:cs="Arial"/>
                  <w:sz w:val="24"/>
                  <w:szCs w:val="24"/>
                </w:rPr>
                <w:t>Rotational posts shared learning</w:t>
              </w:r>
            </w:hyperlink>
            <w:r w:rsidR="00F812CF" w:rsidRPr="00F812C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F812CF" w:rsidRPr="004C133E">
              <w:rPr>
                <w:rFonts w:ascii="Arial" w:hAnsi="Arial" w:cs="Arial"/>
                <w:color w:val="002060"/>
                <w:sz w:val="24"/>
                <w:szCs w:val="24"/>
                <w:u w:val="single"/>
              </w:rPr>
              <w:t>(pdf)</w:t>
            </w:r>
          </w:p>
          <w:p w14:paraId="3A263B92" w14:textId="77777777" w:rsidR="00147DFE" w:rsidRPr="009721DB" w:rsidRDefault="00147DFE" w:rsidP="00147DF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67C81665" w14:textId="7F536E96" w:rsidR="00147DFE" w:rsidRPr="009721DB" w:rsidRDefault="00806875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88" w:history="1">
              <w:r w:rsidR="00147DFE" w:rsidRPr="00F812CF">
                <w:rPr>
                  <w:rStyle w:val="Hyperlink"/>
                  <w:rFonts w:ascii="Arial" w:hAnsi="Arial" w:cs="Arial"/>
                  <w:sz w:val="24"/>
                  <w:szCs w:val="24"/>
                </w:rPr>
                <w:t>People Plan action plan</w:t>
              </w:r>
            </w:hyperlink>
          </w:p>
          <w:p w14:paraId="0210100A" w14:textId="77777777" w:rsidR="00147DFE" w:rsidRPr="009721DB" w:rsidRDefault="00147DFE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D43FFF6" w14:textId="2F0D1DBF" w:rsidR="00147DFE" w:rsidRPr="009721DB" w:rsidRDefault="00806875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89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Flexible workin</w:t>
              </w:r>
              <w:r w:rsidR="0065637D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g guidance and resources </w:t>
              </w:r>
            </w:hyperlink>
          </w:p>
          <w:p w14:paraId="74BF6046" w14:textId="77777777" w:rsidR="00147DFE" w:rsidRPr="009721DB" w:rsidRDefault="00147DFE" w:rsidP="00147DFE">
            <w:pPr>
              <w:rPr>
                <w:rFonts w:ascii="Arial" w:hAnsi="Arial" w:cs="Arial"/>
                <w:color w:val="0563C1" w:themeColor="hyperlink"/>
                <w:sz w:val="24"/>
                <w:szCs w:val="24"/>
                <w:u w:val="single"/>
              </w:rPr>
            </w:pPr>
          </w:p>
          <w:p w14:paraId="6CDD6173" w14:textId="3A4C85F7" w:rsidR="00147DFE" w:rsidRPr="009721DB" w:rsidRDefault="00806875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90" w:history="1">
              <w:r w:rsidR="00147DF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Rewar</w:t>
              </w:r>
              <w:r w:rsidR="0065637D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d guidance and shared learning</w:t>
              </w:r>
            </w:hyperlink>
          </w:p>
          <w:p w14:paraId="3FD97A23" w14:textId="3917E94A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85" w:type="dxa"/>
              <w:bottom w:w="85" w:type="dxa"/>
            </w:tcMar>
            <w:vAlign w:val="center"/>
          </w:tcPr>
          <w:p w14:paraId="241E3081" w14:textId="0FEB43D2" w:rsidR="00B451C9" w:rsidRDefault="00602AA9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D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eveloping</w:t>
            </w:r>
            <w:r w:rsidR="00226D02">
              <w:rPr>
                <w:rFonts w:ascii="Arial" w:hAnsi="Arial" w:cs="Arial"/>
                <w:color w:val="002060"/>
                <w:sz w:val="24"/>
                <w:szCs w:val="24"/>
              </w:rPr>
              <w:t xml:space="preserve"> the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skills and expanding </w:t>
            </w:r>
            <w:r w:rsidR="005D373A"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capabilit</w:t>
            </w:r>
            <w:r w:rsidR="005D373A">
              <w:rPr>
                <w:rFonts w:ascii="Arial" w:hAnsi="Arial" w:cs="Arial"/>
                <w:color w:val="002060"/>
                <w:sz w:val="24"/>
                <w:szCs w:val="24"/>
              </w:rPr>
              <w:t xml:space="preserve">y of your workforce </w:t>
            </w:r>
            <w:r w:rsidR="00B451C9">
              <w:rPr>
                <w:rFonts w:ascii="Arial" w:hAnsi="Arial" w:cs="Arial"/>
                <w:color w:val="002060"/>
                <w:sz w:val="24"/>
                <w:szCs w:val="24"/>
              </w:rPr>
              <w:t xml:space="preserve">can </w:t>
            </w:r>
            <w:r w:rsidR="00147DFE" w:rsidRPr="009721DB">
              <w:rPr>
                <w:rFonts w:ascii="Arial" w:hAnsi="Arial" w:cs="Arial"/>
                <w:color w:val="002060"/>
                <w:sz w:val="24"/>
                <w:szCs w:val="24"/>
              </w:rPr>
              <w:t>boost morale and support career progression</w:t>
            </w:r>
            <w:r w:rsidR="00B451C9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226D02">
              <w:rPr>
                <w:rFonts w:ascii="Arial" w:hAnsi="Arial" w:cs="Arial"/>
                <w:color w:val="002060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s well as </w:t>
            </w:r>
            <w:r w:rsidR="00226D02">
              <w:rPr>
                <w:rFonts w:ascii="Arial" w:hAnsi="Arial" w:cs="Arial"/>
                <w:color w:val="002060"/>
                <w:sz w:val="24"/>
                <w:szCs w:val="24"/>
              </w:rPr>
              <w:t>lead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ing </w:t>
            </w:r>
            <w:r w:rsidR="00226D02">
              <w:rPr>
                <w:rFonts w:ascii="Arial" w:hAnsi="Arial" w:cs="Arial"/>
                <w:color w:val="002060"/>
                <w:sz w:val="24"/>
                <w:szCs w:val="24"/>
              </w:rPr>
              <w:t xml:space="preserve">to </w:t>
            </w:r>
            <w:r w:rsidR="00B451C9" w:rsidRPr="009721DB">
              <w:rPr>
                <w:rFonts w:ascii="Arial" w:hAnsi="Arial" w:cs="Arial"/>
                <w:color w:val="002060"/>
                <w:sz w:val="24"/>
                <w:szCs w:val="24"/>
              </w:rPr>
              <w:t>more flexibility</w:t>
            </w:r>
            <w:r w:rsidR="00D13959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2BF0D4B4" w14:textId="77777777" w:rsidR="00B451C9" w:rsidRDefault="00B451C9" w:rsidP="00147DF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207B30FB" w14:textId="77777777" w:rsidR="00147DFE" w:rsidRDefault="00147DFE" w:rsidP="00602AA9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Ensur</w:t>
            </w:r>
            <w:r w:rsidR="00602AA9">
              <w:rPr>
                <w:rFonts w:ascii="Arial" w:hAnsi="Arial" w:cs="Arial"/>
                <w:color w:val="002060"/>
                <w:sz w:val="24"/>
                <w:szCs w:val="24"/>
              </w:rPr>
              <w:t xml:space="preserve">ing 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people have access to continuing professional development, supportive supervision, and protected time for training</w:t>
            </w:r>
            <w:r w:rsidR="00720EEF">
              <w:rPr>
                <w:rFonts w:ascii="Arial" w:hAnsi="Arial" w:cs="Arial"/>
                <w:color w:val="002060"/>
                <w:sz w:val="24"/>
                <w:szCs w:val="24"/>
              </w:rPr>
              <w:t xml:space="preserve"> will </w:t>
            </w:r>
            <w:r w:rsidR="00632DC1">
              <w:rPr>
                <w:rFonts w:ascii="Arial" w:hAnsi="Arial" w:cs="Arial"/>
                <w:color w:val="002060"/>
                <w:sz w:val="24"/>
                <w:szCs w:val="24"/>
              </w:rPr>
              <w:t xml:space="preserve">improve </w:t>
            </w:r>
            <w:r w:rsidR="005A0CA6">
              <w:rPr>
                <w:rFonts w:ascii="Arial" w:hAnsi="Arial" w:cs="Arial"/>
                <w:color w:val="002060"/>
                <w:sz w:val="24"/>
                <w:szCs w:val="24"/>
              </w:rPr>
              <w:t>t</w:t>
            </w:r>
            <w:r w:rsidR="00632DC1">
              <w:rPr>
                <w:rFonts w:ascii="Arial" w:hAnsi="Arial" w:cs="Arial"/>
                <w:color w:val="002060"/>
                <w:sz w:val="24"/>
                <w:szCs w:val="24"/>
              </w:rPr>
              <w:t>he reputation</w:t>
            </w:r>
            <w:r w:rsidR="005A0CA6">
              <w:rPr>
                <w:rFonts w:ascii="Arial" w:hAnsi="Arial" w:cs="Arial"/>
                <w:color w:val="002060"/>
                <w:sz w:val="24"/>
                <w:szCs w:val="24"/>
              </w:rPr>
              <w:t xml:space="preserve">, and retention within </w:t>
            </w:r>
            <w:r w:rsidR="00632DC1">
              <w:rPr>
                <w:rFonts w:ascii="Arial" w:hAnsi="Arial" w:cs="Arial"/>
                <w:color w:val="002060"/>
                <w:sz w:val="24"/>
                <w:szCs w:val="24"/>
              </w:rPr>
              <w:t>your organisation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14:paraId="5EC52436" w14:textId="77777777" w:rsidR="007108CA" w:rsidRDefault="007108CA" w:rsidP="00602A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278199" w14:textId="1A871C65" w:rsidR="007108CA" w:rsidRDefault="007108CA" w:rsidP="00602AA9">
            <w:pPr>
              <w:rPr>
                <w:rFonts w:ascii="Arial" w:hAnsi="Arial" w:cs="Arial"/>
                <w:sz w:val="24"/>
                <w:szCs w:val="24"/>
              </w:rPr>
            </w:pPr>
            <w:r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Aligns to: </w:t>
            </w:r>
            <w:hyperlink r:id="rId91" w:history="1">
              <w:r w:rsidRPr="007108CA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for the future</w:t>
              </w:r>
            </w:hyperlink>
            <w:r w:rsidRPr="007108C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2" w:history="1">
              <w:r w:rsidR="007732F7">
                <w:rPr>
                  <w:rStyle w:val="Hyperlink"/>
                  <w:rFonts w:ascii="Arial" w:hAnsi="Arial" w:cs="Arial"/>
                  <w:sz w:val="24"/>
                  <w:szCs w:val="24"/>
                </w:rPr>
                <w:t>New ways of working and delivering care</w:t>
              </w:r>
            </w:hyperlink>
            <w:r w:rsidR="007732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2F7">
              <w:rPr>
                <w:rFonts w:ascii="Arial" w:hAnsi="Arial" w:cs="Arial"/>
                <w:color w:val="002060"/>
                <w:sz w:val="24"/>
                <w:szCs w:val="24"/>
              </w:rPr>
              <w:t xml:space="preserve">and </w:t>
            </w:r>
            <w:hyperlink r:id="rId93" w:history="1">
              <w:r w:rsidR="007732F7" w:rsidRPr="00F61298">
                <w:rPr>
                  <w:rStyle w:val="Hyperlink"/>
                  <w:rFonts w:ascii="Arial" w:hAnsi="Arial" w:cs="Arial"/>
                  <w:sz w:val="24"/>
                  <w:szCs w:val="24"/>
                </w:rPr>
                <w:t>Belonging to the NHS</w:t>
              </w:r>
            </w:hyperlink>
            <w:r w:rsidR="00D13959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  <w:p w14:paraId="152F66E3" w14:textId="6C4DCFBD" w:rsidR="007108CA" w:rsidRPr="009721DB" w:rsidRDefault="007108CA" w:rsidP="00602A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3" w:type="dxa"/>
            <w:tcMar>
              <w:top w:w="85" w:type="dxa"/>
              <w:bottom w:w="85" w:type="dxa"/>
            </w:tcMar>
            <w:vAlign w:val="center"/>
          </w:tcPr>
          <w:p w14:paraId="568AC198" w14:textId="46B4DAF4" w:rsidR="00147DFE" w:rsidRPr="009721DB" w:rsidRDefault="00147DFE" w:rsidP="00147D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0E88E" w14:textId="28CFD22A" w:rsidR="00F8512D" w:rsidRDefault="00F8512D">
      <w:pPr>
        <w:rPr>
          <w:rFonts w:ascii="Arial" w:hAnsi="Arial" w:cs="Arial"/>
          <w:b/>
          <w:bCs/>
          <w:sz w:val="24"/>
          <w:szCs w:val="24"/>
        </w:rPr>
      </w:pPr>
    </w:p>
    <w:p w14:paraId="47BE4D27" w14:textId="6AA2BE56" w:rsidR="0045658D" w:rsidRDefault="0045658D">
      <w:pPr>
        <w:rPr>
          <w:rFonts w:ascii="Arial" w:hAnsi="Arial" w:cs="Arial"/>
          <w:b/>
          <w:bCs/>
          <w:sz w:val="24"/>
          <w:szCs w:val="24"/>
        </w:rPr>
      </w:pPr>
    </w:p>
    <w:p w14:paraId="444875D4" w14:textId="77777777" w:rsidR="0065637D" w:rsidRPr="009721DB" w:rsidRDefault="0065637D" w:rsidP="0065637D">
      <w:pPr>
        <w:rPr>
          <w:rFonts w:ascii="Arial" w:hAnsi="Arial" w:cs="Arial"/>
          <w:sz w:val="24"/>
          <w:szCs w:val="24"/>
        </w:rPr>
      </w:pPr>
      <w:r w:rsidRPr="009721DB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6970EA" wp14:editId="6A288EA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05600" cy="3524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70E89" w14:textId="5D183B4C" w:rsidR="0065637D" w:rsidRPr="00BF265C" w:rsidRDefault="0065637D" w:rsidP="006563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 w:color="B0B1A6"/>
                              </w:rPr>
                            </w:pPr>
                            <w:r w:rsidRPr="00BF265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 w:color="B0B1A6"/>
                              </w:rPr>
                              <w:t>ONBOARDING STUDENT NURSES AND NURSES INTO YOUR WORKFORCE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970EA" id="_x0000_s1028" type="#_x0000_t202" style="position:absolute;margin-left:0;margin-top:0;width:528pt;height:2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" stroked="f">
                <v:textbox>
                  <w:txbxContent>
                    <w:p w14:paraId="6D370E89" w14:textId="5D183B4C" w:rsidR="0065637D" w:rsidRPr="00BF265C" w:rsidRDefault="0065637D" w:rsidP="0065637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 w:color="B0B1A6"/>
                        </w:rPr>
                      </w:pPr>
                      <w:r w:rsidRPr="00BF265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 w:color="B0B1A6"/>
                        </w:rPr>
                        <w:t>ONBOARDING STUDENT NURSES AND NURSES INTO YOUR WORKFORCE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DD142B" w14:textId="77777777" w:rsidR="0065637D" w:rsidRPr="009721DB" w:rsidRDefault="0065637D" w:rsidP="0065637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503" w:type="dxa"/>
        <w:tblLook w:val="04A0" w:firstRow="1" w:lastRow="0" w:firstColumn="1" w:lastColumn="0" w:noHBand="0" w:noVBand="1"/>
      </w:tblPr>
      <w:tblGrid>
        <w:gridCol w:w="3539"/>
        <w:gridCol w:w="3544"/>
        <w:gridCol w:w="6520"/>
        <w:gridCol w:w="1900"/>
      </w:tblGrid>
      <w:tr w:rsidR="0065637D" w:rsidRPr="009721DB" w14:paraId="0146EB3E" w14:textId="77777777" w:rsidTr="009C46EA">
        <w:trPr>
          <w:cantSplit/>
          <w:trHeight w:val="364"/>
        </w:trPr>
        <w:tc>
          <w:tcPr>
            <w:tcW w:w="3539" w:type="dxa"/>
            <w:shd w:val="clear" w:color="auto" w:fill="B0B1A6"/>
            <w:tcMar>
              <w:top w:w="85" w:type="dxa"/>
              <w:bottom w:w="85" w:type="dxa"/>
            </w:tcMar>
            <w:vAlign w:val="center"/>
          </w:tcPr>
          <w:p w14:paraId="7E5B7A67" w14:textId="77777777" w:rsidR="0065637D" w:rsidRPr="009721DB" w:rsidRDefault="0065637D" w:rsidP="00B44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1DB">
              <w:rPr>
                <w:rFonts w:ascii="Arial" w:hAnsi="Arial" w:cs="Arial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544" w:type="dxa"/>
            <w:shd w:val="clear" w:color="auto" w:fill="B0B1A6"/>
            <w:tcMar>
              <w:top w:w="85" w:type="dxa"/>
              <w:bottom w:w="85" w:type="dxa"/>
            </w:tcMar>
            <w:vAlign w:val="center"/>
          </w:tcPr>
          <w:p w14:paraId="1673B7E2" w14:textId="77777777" w:rsidR="0065637D" w:rsidRPr="009721DB" w:rsidRDefault="0065637D" w:rsidP="00B44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1DB">
              <w:rPr>
                <w:rFonts w:ascii="Arial" w:hAnsi="Arial" w:cs="Arial"/>
                <w:b/>
                <w:bCs/>
                <w:sz w:val="24"/>
                <w:szCs w:val="24"/>
              </w:rPr>
              <w:t>Guidance and resources</w:t>
            </w:r>
          </w:p>
        </w:tc>
        <w:tc>
          <w:tcPr>
            <w:tcW w:w="6520" w:type="dxa"/>
            <w:shd w:val="clear" w:color="auto" w:fill="B0B1A6"/>
            <w:tcMar>
              <w:top w:w="85" w:type="dxa"/>
              <w:bottom w:w="85" w:type="dxa"/>
            </w:tcMar>
            <w:vAlign w:val="center"/>
          </w:tcPr>
          <w:p w14:paraId="70621351" w14:textId="77777777" w:rsidR="0065637D" w:rsidRPr="009721DB" w:rsidRDefault="0065637D" w:rsidP="00B44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1DB">
              <w:rPr>
                <w:rFonts w:ascii="Arial" w:hAnsi="Arial" w:cs="Arial"/>
                <w:b/>
                <w:bCs/>
                <w:sz w:val="24"/>
                <w:szCs w:val="24"/>
              </w:rPr>
              <w:t>How this aligns to the People Plan actions</w:t>
            </w:r>
          </w:p>
        </w:tc>
        <w:tc>
          <w:tcPr>
            <w:tcW w:w="1900" w:type="dxa"/>
            <w:shd w:val="clear" w:color="auto" w:fill="B0B1A6"/>
            <w:tcMar>
              <w:top w:w="85" w:type="dxa"/>
              <w:bottom w:w="85" w:type="dxa"/>
            </w:tcMar>
            <w:vAlign w:val="center"/>
          </w:tcPr>
          <w:p w14:paraId="7D8C0FCB" w14:textId="77777777" w:rsidR="0065637D" w:rsidRPr="009721DB" w:rsidRDefault="0065637D" w:rsidP="00B44D1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21DB">
              <w:rPr>
                <w:rFonts w:ascii="Arial" w:hAnsi="Arial" w:cs="Arial"/>
                <w:b/>
                <w:bCs/>
                <w:sz w:val="24"/>
                <w:szCs w:val="24"/>
              </w:rPr>
              <w:t>To start, build or complete</w:t>
            </w:r>
          </w:p>
        </w:tc>
      </w:tr>
      <w:tr w:rsidR="0065637D" w:rsidRPr="009721DB" w14:paraId="04444721" w14:textId="77777777" w:rsidTr="009C46EA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18BB4CD1" w14:textId="3BE925B3" w:rsidR="0065637D" w:rsidRPr="009721DB" w:rsidRDefault="0065637D" w:rsidP="00B62767">
            <w:pPr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Support </w:t>
            </w:r>
            <w:r w:rsidR="00F82E19"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health and wellbeing of nurses.</w:t>
            </w:r>
          </w:p>
        </w:tc>
        <w:tc>
          <w:tcPr>
            <w:tcW w:w="3544" w:type="dxa"/>
            <w:tcMar>
              <w:top w:w="85" w:type="dxa"/>
              <w:bottom w:w="85" w:type="dxa"/>
            </w:tcMar>
            <w:vAlign w:val="center"/>
          </w:tcPr>
          <w:p w14:paraId="12D39CFE" w14:textId="19DE88C3" w:rsidR="0065637D" w:rsidRPr="009721DB" w:rsidRDefault="00806875" w:rsidP="00B62767">
            <w:pPr>
              <w:rPr>
                <w:rFonts w:ascii="Arial" w:hAnsi="Arial" w:cs="Arial"/>
                <w:sz w:val="24"/>
                <w:szCs w:val="24"/>
              </w:rPr>
            </w:pPr>
            <w:hyperlink r:id="rId94" w:history="1">
              <w:r w:rsidR="0065637D" w:rsidRPr="009D7B4E">
                <w:rPr>
                  <w:rStyle w:val="Hyperlink"/>
                  <w:rFonts w:ascii="Arial" w:hAnsi="Arial" w:cs="Arial"/>
                  <w:sz w:val="24"/>
                  <w:szCs w:val="24"/>
                </w:rPr>
                <w:t>People Plan action plan</w:t>
              </w:r>
            </w:hyperlink>
          </w:p>
        </w:tc>
        <w:tc>
          <w:tcPr>
            <w:tcW w:w="6520" w:type="dxa"/>
            <w:tcMar>
              <w:top w:w="85" w:type="dxa"/>
              <w:bottom w:w="85" w:type="dxa"/>
            </w:tcMar>
            <w:vAlign w:val="center"/>
          </w:tcPr>
          <w:p w14:paraId="5B3A7225" w14:textId="48846798" w:rsidR="0065637D" w:rsidRPr="009721DB" w:rsidRDefault="0065637D" w:rsidP="00B62767">
            <w:pPr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Th</w:t>
            </w:r>
            <w:r w:rsidR="00A61D1A">
              <w:rPr>
                <w:rFonts w:ascii="Arial" w:hAnsi="Arial" w:cs="Arial"/>
                <w:color w:val="002060"/>
                <w:sz w:val="24"/>
                <w:szCs w:val="24"/>
              </w:rPr>
              <w:t xml:space="preserve">is supports the 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list of health and wellbeing actions in </w:t>
            </w:r>
            <w:hyperlink r:id="rId95" w:history="1">
              <w:r w:rsidR="00EC2F29" w:rsidRPr="00D51186">
                <w:rPr>
                  <w:rStyle w:val="Hyperlink"/>
                  <w:rFonts w:ascii="Arial" w:hAnsi="Arial" w:cs="Arial"/>
                  <w:sz w:val="24"/>
                  <w:szCs w:val="24"/>
                </w:rPr>
                <w:t>People Plan action plan</w:t>
              </w:r>
            </w:hyperlink>
            <w:r w:rsidR="00A61D1A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D80E3D" w:rsidRPr="00D80E3D">
              <w:rPr>
                <w:rFonts w:ascii="Arial" w:hAnsi="Arial" w:cs="Arial"/>
                <w:color w:val="002060"/>
                <w:sz w:val="24"/>
                <w:szCs w:val="24"/>
              </w:rPr>
              <w:t xml:space="preserve">and aligns to: </w:t>
            </w:r>
            <w:hyperlink r:id="rId96" w:history="1">
              <w:r w:rsidR="00D80E3D" w:rsidRPr="00D80E3D">
                <w:rPr>
                  <w:rStyle w:val="Hyperlink"/>
                  <w:rFonts w:ascii="Arial" w:hAnsi="Arial" w:cs="Arial"/>
                  <w:sz w:val="24"/>
                  <w:szCs w:val="24"/>
                </w:rPr>
                <w:t>Belonging to the NHS</w:t>
              </w:r>
            </w:hyperlink>
            <w:r w:rsidR="00D13959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0" w:type="dxa"/>
            <w:tcMar>
              <w:top w:w="85" w:type="dxa"/>
              <w:bottom w:w="85" w:type="dxa"/>
            </w:tcMar>
            <w:vAlign w:val="center"/>
          </w:tcPr>
          <w:p w14:paraId="6C39E648" w14:textId="77777777" w:rsidR="0065637D" w:rsidRPr="009721DB" w:rsidRDefault="0065637D" w:rsidP="006563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37D" w:rsidRPr="009721DB" w14:paraId="4D8DDEFC" w14:textId="77777777" w:rsidTr="009C46EA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5F7FE6FD" w14:textId="2F356622" w:rsidR="0065637D" w:rsidRPr="009721D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Support nurses to work flexibly</w:t>
            </w:r>
            <w:r w:rsidR="00D144DE" w:rsidRPr="009721DB">
              <w:rPr>
                <w:rFonts w:ascii="Arial" w:hAnsi="Arial" w:cs="Arial"/>
                <w:color w:val="002060"/>
                <w:sz w:val="24"/>
                <w:szCs w:val="24"/>
              </w:rPr>
              <w:t>,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including on bank.</w:t>
            </w:r>
          </w:p>
        </w:tc>
        <w:tc>
          <w:tcPr>
            <w:tcW w:w="3544" w:type="dxa"/>
            <w:tcMar>
              <w:top w:w="85" w:type="dxa"/>
              <w:bottom w:w="85" w:type="dxa"/>
            </w:tcMar>
            <w:vAlign w:val="center"/>
          </w:tcPr>
          <w:p w14:paraId="483F6418" w14:textId="5B7E6CB1" w:rsidR="0065637D" w:rsidRPr="009721DB" w:rsidRDefault="00806875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97" w:history="1">
              <w:r w:rsidR="0065637D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Flexible workin</w:t>
              </w:r>
              <w:r w:rsidR="00D144DE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g guidance and resources</w:t>
              </w:r>
            </w:hyperlink>
          </w:p>
          <w:p w14:paraId="48CD733E" w14:textId="77777777" w:rsidR="0065637D" w:rsidRPr="009721DB" w:rsidRDefault="0065637D" w:rsidP="00B62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tcMar>
              <w:top w:w="85" w:type="dxa"/>
              <w:bottom w:w="85" w:type="dxa"/>
            </w:tcMar>
            <w:vAlign w:val="center"/>
          </w:tcPr>
          <w:p w14:paraId="0C6A540C" w14:textId="36893768" w:rsidR="0016398B" w:rsidRDefault="00D80E3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This approach s</w:t>
            </w:r>
            <w:r w:rsidR="0065637D" w:rsidRPr="009721DB">
              <w:rPr>
                <w:rFonts w:ascii="Arial" w:hAnsi="Arial" w:cs="Arial"/>
                <w:color w:val="002060"/>
                <w:sz w:val="24"/>
                <w:szCs w:val="24"/>
              </w:rPr>
              <w:t>upports</w:t>
            </w:r>
            <w:r w:rsidR="00AA3E26">
              <w:rPr>
                <w:rFonts w:ascii="Arial" w:hAnsi="Arial" w:cs="Arial"/>
                <w:color w:val="002060"/>
                <w:sz w:val="24"/>
                <w:szCs w:val="24"/>
              </w:rPr>
              <w:t xml:space="preserve"> the </w:t>
            </w:r>
            <w:r w:rsidR="0065637D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focus </w:t>
            </w:r>
            <w:r w:rsidR="00EB12F6">
              <w:rPr>
                <w:rFonts w:ascii="Arial" w:hAnsi="Arial" w:cs="Arial"/>
                <w:color w:val="002060"/>
                <w:sz w:val="24"/>
                <w:szCs w:val="24"/>
              </w:rPr>
              <w:t xml:space="preserve">on </w:t>
            </w:r>
            <w:r w:rsidR="00927682" w:rsidRPr="00927682">
              <w:rPr>
                <w:rFonts w:ascii="Arial" w:hAnsi="Arial" w:cs="Arial"/>
                <w:color w:val="002060"/>
                <w:sz w:val="24"/>
                <w:szCs w:val="24"/>
              </w:rPr>
              <w:t xml:space="preserve">creating a modern and appealing employment culture </w:t>
            </w:r>
            <w:r w:rsidR="00EB12F6">
              <w:rPr>
                <w:rFonts w:ascii="Arial" w:hAnsi="Arial" w:cs="Arial"/>
                <w:color w:val="002060"/>
                <w:sz w:val="24"/>
                <w:szCs w:val="24"/>
              </w:rPr>
              <w:t>and</w:t>
            </w:r>
            <w:r w:rsidR="00927682" w:rsidRPr="00927682">
              <w:rPr>
                <w:rFonts w:ascii="Arial" w:hAnsi="Arial" w:cs="Arial"/>
                <w:color w:val="002060"/>
                <w:sz w:val="24"/>
                <w:szCs w:val="24"/>
              </w:rPr>
              <w:t xml:space="preserve"> is one of the ways you can attract and retain a diverse workforce.</w:t>
            </w:r>
          </w:p>
          <w:p w14:paraId="491F696C" w14:textId="77777777" w:rsidR="0039494D" w:rsidRDefault="0039494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0372233" w14:textId="4CFE07F7" w:rsidR="0065637D" w:rsidRDefault="0016398B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16398B">
              <w:rPr>
                <w:rFonts w:ascii="Arial" w:hAnsi="Arial" w:cs="Arial"/>
                <w:color w:val="002060"/>
                <w:sz w:val="24"/>
                <w:szCs w:val="24"/>
              </w:rPr>
              <w:t xml:space="preserve">Aligns to </w:t>
            </w:r>
            <w:hyperlink r:id="rId98" w:history="1">
              <w:r w:rsidR="00F61298">
                <w:rPr>
                  <w:rStyle w:val="Hyperlink"/>
                  <w:rFonts w:ascii="Arial" w:hAnsi="Arial" w:cs="Arial"/>
                  <w:sz w:val="24"/>
                  <w:szCs w:val="24"/>
                </w:rPr>
                <w:t>New ways of working and delivering care</w:t>
              </w:r>
            </w:hyperlink>
            <w:r w:rsidR="00F61298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F61298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and </w:t>
            </w:r>
            <w:hyperlink r:id="rId99" w:history="1">
              <w:r w:rsidR="00F61298" w:rsidRPr="00F61298">
                <w:rPr>
                  <w:rStyle w:val="Hyperlink"/>
                  <w:rFonts w:ascii="Arial" w:hAnsi="Arial" w:cs="Arial"/>
                  <w:sz w:val="24"/>
                  <w:szCs w:val="24"/>
                </w:rPr>
                <w:t>Belonging to the NHS</w:t>
              </w:r>
            </w:hyperlink>
            <w:r w:rsidR="00D13959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  <w:p w14:paraId="0CCAEA9E" w14:textId="41533578" w:rsidR="0016398B" w:rsidRPr="009721DB" w:rsidRDefault="0016398B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85" w:type="dxa"/>
              <w:bottom w:w="85" w:type="dxa"/>
            </w:tcMar>
            <w:vAlign w:val="center"/>
          </w:tcPr>
          <w:p w14:paraId="5F9761C0" w14:textId="77777777" w:rsidR="0065637D" w:rsidRPr="009721DB" w:rsidRDefault="0065637D" w:rsidP="006563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37D" w:rsidRPr="009721DB" w14:paraId="543418FD" w14:textId="77777777" w:rsidTr="009C46EA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2A1A6DE1" w14:textId="02DDB66B" w:rsidR="0065637D" w:rsidRPr="009721D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Discuss equality, diversity and inclusion in health and wellbeing conversations. </w:t>
            </w:r>
          </w:p>
        </w:tc>
        <w:tc>
          <w:tcPr>
            <w:tcW w:w="3544" w:type="dxa"/>
            <w:tcMar>
              <w:top w:w="85" w:type="dxa"/>
              <w:bottom w:w="85" w:type="dxa"/>
            </w:tcMar>
            <w:vAlign w:val="center"/>
          </w:tcPr>
          <w:p w14:paraId="52F627CE" w14:textId="49BD0B2C" w:rsidR="0065637D" w:rsidRPr="009721DB" w:rsidRDefault="00806875" w:rsidP="00B62767">
            <w:pPr>
              <w:rPr>
                <w:rFonts w:ascii="Arial" w:hAnsi="Arial" w:cs="Arial"/>
                <w:sz w:val="24"/>
                <w:szCs w:val="24"/>
              </w:rPr>
            </w:pPr>
            <w:hyperlink r:id="rId100" w:history="1">
              <w:r w:rsidR="0065637D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Diversity and inclusio</w:t>
              </w:r>
              <w:r w:rsidR="00DB3C3C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n guidance</w:t>
              </w:r>
            </w:hyperlink>
          </w:p>
        </w:tc>
        <w:tc>
          <w:tcPr>
            <w:tcW w:w="6520" w:type="dxa"/>
            <w:tcMar>
              <w:top w:w="85" w:type="dxa"/>
              <w:bottom w:w="85" w:type="dxa"/>
            </w:tcMar>
            <w:vAlign w:val="center"/>
          </w:tcPr>
          <w:p w14:paraId="4861E639" w14:textId="1A7D1E3F" w:rsidR="0065637D" w:rsidRPr="009721DB" w:rsidRDefault="002F3D97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1186">
              <w:rPr>
                <w:rFonts w:ascii="Arial" w:hAnsi="Arial" w:cs="Arial"/>
                <w:color w:val="002060"/>
                <w:sz w:val="24"/>
                <w:szCs w:val="24"/>
              </w:rPr>
              <w:t xml:space="preserve">This supports the equality and diversity section of the </w:t>
            </w:r>
            <w:hyperlink r:id="rId101" w:history="1">
              <w:r w:rsidRPr="00D51186">
                <w:rPr>
                  <w:rStyle w:val="Hyperlink"/>
                  <w:rFonts w:ascii="Arial" w:hAnsi="Arial" w:cs="Arial"/>
                  <w:sz w:val="24"/>
                  <w:szCs w:val="24"/>
                </w:rPr>
                <w:t>People Plan action plan</w:t>
              </w:r>
            </w:hyperlink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C542E3">
              <w:rPr>
                <w:rFonts w:ascii="Arial" w:hAnsi="Arial" w:cs="Arial"/>
                <w:color w:val="002060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</w:t>
            </w:r>
            <w:r w:rsidRPr="00C542E3">
              <w:rPr>
                <w:rFonts w:ascii="Arial" w:hAnsi="Arial" w:cs="Arial"/>
                <w:color w:val="002060"/>
                <w:sz w:val="24"/>
                <w:szCs w:val="24"/>
              </w:rPr>
              <w:t>ligns to</w:t>
            </w:r>
            <w:r w:rsidRPr="00C542E3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02" w:history="1">
              <w:r w:rsidRPr="00C542E3">
                <w:rPr>
                  <w:rStyle w:val="Hyperlink"/>
                  <w:rFonts w:ascii="Arial" w:hAnsi="Arial" w:cs="Arial"/>
                  <w:sz w:val="24"/>
                  <w:szCs w:val="24"/>
                </w:rPr>
                <w:t>Belonging to the NHS</w:t>
              </w:r>
            </w:hyperlink>
            <w:r w:rsidR="00D13959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0" w:type="dxa"/>
            <w:tcMar>
              <w:top w:w="85" w:type="dxa"/>
              <w:bottom w:w="85" w:type="dxa"/>
            </w:tcMar>
            <w:vAlign w:val="center"/>
          </w:tcPr>
          <w:p w14:paraId="6EC9F11F" w14:textId="77777777" w:rsidR="0065637D" w:rsidRPr="009721DB" w:rsidRDefault="0065637D" w:rsidP="006563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37D" w:rsidRPr="009721DB" w14:paraId="76BF6E76" w14:textId="77777777" w:rsidTr="009C46EA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10055FEA" w14:textId="7D9FD45A" w:rsidR="0065637D" w:rsidRPr="009721D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Eliminate the ethnicity gap when entering formal disciplinary processes.</w:t>
            </w:r>
          </w:p>
        </w:tc>
        <w:tc>
          <w:tcPr>
            <w:tcW w:w="3544" w:type="dxa"/>
            <w:tcMar>
              <w:top w:w="85" w:type="dxa"/>
              <w:bottom w:w="85" w:type="dxa"/>
            </w:tcMar>
            <w:vAlign w:val="center"/>
          </w:tcPr>
          <w:p w14:paraId="77A27E32" w14:textId="023D941D" w:rsidR="0065637D" w:rsidRPr="009721DB" w:rsidRDefault="00806875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103" w:history="1">
              <w:r w:rsidR="0065637D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Implementing a just and learning cultur</w:t>
              </w:r>
              <w:r w:rsidR="00DB3C3C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e</w:t>
              </w:r>
            </w:hyperlink>
            <w:r w:rsidR="0065637D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2FD04DF5" w14:textId="77777777" w:rsidR="0065637D" w:rsidRPr="009721D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2910692" w14:textId="77777777" w:rsidR="00DB3C3C" w:rsidRPr="009721DB" w:rsidRDefault="00806875" w:rsidP="00DB3C3C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04" w:history="1">
              <w:r w:rsidR="0065637D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Diversity and inclusio</w:t>
              </w:r>
              <w:r w:rsidR="00DB3C3C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n guidance </w:t>
              </w:r>
            </w:hyperlink>
          </w:p>
          <w:p w14:paraId="00A4EF88" w14:textId="77777777" w:rsidR="00DB3C3C" w:rsidRPr="009721DB" w:rsidRDefault="00DB3C3C" w:rsidP="00DB3C3C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393D5E30" w14:textId="374389FC" w:rsidR="0065637D" w:rsidRPr="009721DB" w:rsidRDefault="00806875" w:rsidP="00DB3C3C">
            <w:pPr>
              <w:rPr>
                <w:rFonts w:ascii="Arial" w:hAnsi="Arial" w:cs="Arial"/>
                <w:sz w:val="24"/>
                <w:szCs w:val="24"/>
              </w:rPr>
            </w:pPr>
            <w:hyperlink r:id="rId105" w:history="1">
              <w:r w:rsidR="0065637D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Raising concern</w:t>
              </w:r>
              <w:r w:rsidR="00DB3C3C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s guidance</w:t>
              </w:r>
            </w:hyperlink>
          </w:p>
        </w:tc>
        <w:tc>
          <w:tcPr>
            <w:tcW w:w="6520" w:type="dxa"/>
            <w:tcMar>
              <w:top w:w="85" w:type="dxa"/>
              <w:bottom w:w="85" w:type="dxa"/>
            </w:tcMar>
            <w:vAlign w:val="center"/>
          </w:tcPr>
          <w:p w14:paraId="02532A89" w14:textId="78A2D974" w:rsidR="0065637D" w:rsidRPr="009721DB" w:rsidRDefault="000503C2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1186">
              <w:rPr>
                <w:rFonts w:ascii="Arial" w:hAnsi="Arial" w:cs="Arial"/>
                <w:color w:val="002060"/>
                <w:sz w:val="24"/>
                <w:szCs w:val="24"/>
              </w:rPr>
              <w:t xml:space="preserve">This supports the equality and diversity section of the </w:t>
            </w:r>
            <w:hyperlink r:id="rId106" w:history="1">
              <w:r w:rsidRPr="00D51186">
                <w:rPr>
                  <w:rStyle w:val="Hyperlink"/>
                  <w:rFonts w:ascii="Arial" w:hAnsi="Arial" w:cs="Arial"/>
                  <w:sz w:val="24"/>
                  <w:szCs w:val="24"/>
                </w:rPr>
                <w:t>People Plan action plan</w:t>
              </w:r>
            </w:hyperlink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C542E3">
              <w:rPr>
                <w:rFonts w:ascii="Arial" w:hAnsi="Arial" w:cs="Arial"/>
                <w:color w:val="002060"/>
                <w:sz w:val="24"/>
                <w:szCs w:val="24"/>
              </w:rPr>
              <w:t xml:space="preserve">and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a</w:t>
            </w:r>
            <w:r w:rsidRPr="00C542E3">
              <w:rPr>
                <w:rFonts w:ascii="Arial" w:hAnsi="Arial" w:cs="Arial"/>
                <w:color w:val="002060"/>
                <w:sz w:val="24"/>
                <w:szCs w:val="24"/>
              </w:rPr>
              <w:t>ligns to</w:t>
            </w:r>
            <w:r w:rsidRPr="00C542E3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07" w:history="1">
              <w:r w:rsidRPr="00C542E3">
                <w:rPr>
                  <w:rStyle w:val="Hyperlink"/>
                  <w:rFonts w:ascii="Arial" w:hAnsi="Arial" w:cs="Arial"/>
                  <w:sz w:val="24"/>
                  <w:szCs w:val="24"/>
                </w:rPr>
                <w:t>Belonging to the NHS</w:t>
              </w:r>
            </w:hyperlink>
            <w:r w:rsidR="00D13959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0" w:type="dxa"/>
            <w:tcMar>
              <w:top w:w="85" w:type="dxa"/>
              <w:bottom w:w="85" w:type="dxa"/>
            </w:tcMar>
            <w:vAlign w:val="center"/>
          </w:tcPr>
          <w:p w14:paraId="4B938E1B" w14:textId="77777777" w:rsidR="0065637D" w:rsidRPr="009721DB" w:rsidRDefault="0065637D" w:rsidP="006563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37D" w:rsidRPr="009721DB" w14:paraId="0CE0D2BE" w14:textId="77777777" w:rsidTr="009C46EA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5355F0E0" w14:textId="77777777" w:rsidR="0065637D" w:rsidRPr="009721D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 xml:space="preserve">Enable staff networks to contribute to and inform decision making processes. </w:t>
            </w:r>
          </w:p>
          <w:p w14:paraId="1AD28A74" w14:textId="77777777" w:rsidR="0065637D" w:rsidRPr="009721D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85" w:type="dxa"/>
              <w:bottom w:w="85" w:type="dxa"/>
            </w:tcMar>
            <w:vAlign w:val="center"/>
          </w:tcPr>
          <w:p w14:paraId="2306936C" w14:textId="33B3357D" w:rsidR="0065637D" w:rsidRPr="009721DB" w:rsidRDefault="00806875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108" w:history="1">
              <w:r w:rsidR="0065637D" w:rsidRPr="00D73DE4">
                <w:rPr>
                  <w:rStyle w:val="Hyperlink"/>
                  <w:rFonts w:ascii="Arial" w:hAnsi="Arial" w:cs="Arial"/>
                  <w:sz w:val="24"/>
                  <w:szCs w:val="24"/>
                </w:rPr>
                <w:t>People Plan action plan</w:t>
              </w:r>
            </w:hyperlink>
          </w:p>
          <w:p w14:paraId="1A1643D5" w14:textId="77777777" w:rsidR="0065637D" w:rsidRPr="009721DB" w:rsidRDefault="0065637D" w:rsidP="00B62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tcMar>
              <w:top w:w="85" w:type="dxa"/>
              <w:bottom w:w="85" w:type="dxa"/>
            </w:tcMar>
            <w:vAlign w:val="center"/>
          </w:tcPr>
          <w:p w14:paraId="5FDC2E00" w14:textId="6710553C" w:rsidR="00C520B6" w:rsidRDefault="0065637D" w:rsidP="00B62767">
            <w:pPr>
              <w:rPr>
                <w:rFonts w:ascii="Arial" w:hAnsi="Arial" w:cs="Arial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This </w:t>
            </w:r>
            <w:r w:rsidR="00C520B6">
              <w:rPr>
                <w:rFonts w:ascii="Arial" w:hAnsi="Arial" w:cs="Arial"/>
                <w:color w:val="002060"/>
                <w:sz w:val="24"/>
                <w:szCs w:val="24"/>
              </w:rPr>
              <w:t xml:space="preserve">supports the 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culture and leadership </w:t>
            </w:r>
            <w:r w:rsidR="00CC530F" w:rsidRPr="00D51186">
              <w:rPr>
                <w:rFonts w:ascii="Arial" w:hAnsi="Arial" w:cs="Arial"/>
                <w:color w:val="002060"/>
                <w:sz w:val="24"/>
                <w:szCs w:val="24"/>
              </w:rPr>
              <w:t xml:space="preserve">section of the </w:t>
            </w:r>
            <w:hyperlink r:id="rId109" w:history="1">
              <w:r w:rsidR="00CC530F" w:rsidRPr="00D51186">
                <w:rPr>
                  <w:rStyle w:val="Hyperlink"/>
                  <w:rFonts w:ascii="Arial" w:hAnsi="Arial" w:cs="Arial"/>
                  <w:sz w:val="24"/>
                  <w:szCs w:val="24"/>
                </w:rPr>
                <w:t>People Plan action plan</w:t>
              </w:r>
            </w:hyperlink>
            <w:r w:rsidR="00CC530F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CC530F" w:rsidRPr="00C542E3">
              <w:rPr>
                <w:rFonts w:ascii="Arial" w:hAnsi="Arial" w:cs="Arial"/>
                <w:color w:val="002060"/>
                <w:sz w:val="24"/>
                <w:szCs w:val="24"/>
              </w:rPr>
              <w:t xml:space="preserve">and </w:t>
            </w:r>
            <w:r w:rsidR="00CC530F">
              <w:rPr>
                <w:rFonts w:ascii="Arial" w:hAnsi="Arial" w:cs="Arial"/>
                <w:color w:val="002060"/>
                <w:sz w:val="24"/>
                <w:szCs w:val="24"/>
              </w:rPr>
              <w:t>a</w:t>
            </w:r>
            <w:r w:rsidR="00CC530F" w:rsidRPr="00C542E3">
              <w:rPr>
                <w:rFonts w:ascii="Arial" w:hAnsi="Arial" w:cs="Arial"/>
                <w:color w:val="002060"/>
                <w:sz w:val="24"/>
                <w:szCs w:val="24"/>
              </w:rPr>
              <w:t>ligns to</w:t>
            </w:r>
            <w:r w:rsidR="00CC530F" w:rsidRPr="00C542E3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110" w:history="1">
              <w:r w:rsidR="00CC530F" w:rsidRPr="00C542E3">
                <w:rPr>
                  <w:rStyle w:val="Hyperlink"/>
                  <w:rFonts w:ascii="Arial" w:hAnsi="Arial" w:cs="Arial"/>
                  <w:sz w:val="24"/>
                  <w:szCs w:val="24"/>
                </w:rPr>
                <w:t>Belonging to the NHS</w:t>
              </w:r>
            </w:hyperlink>
            <w:r w:rsidR="00D13959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  <w:p w14:paraId="4B0A016E" w14:textId="77777777" w:rsidR="0065637D" w:rsidRPr="009721D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3CCF014" w14:textId="77777777" w:rsidR="0065637D" w:rsidRDefault="00213226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It can also be used to inform</w:t>
            </w:r>
            <w:r w:rsidR="0065637D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more flexib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le approache</w:t>
            </w:r>
            <w:r w:rsidR="00866E38">
              <w:rPr>
                <w:rFonts w:ascii="Arial" w:hAnsi="Arial" w:cs="Arial"/>
                <w:color w:val="002060"/>
                <w:sz w:val="24"/>
                <w:szCs w:val="24"/>
              </w:rPr>
              <w:t>s</w:t>
            </w:r>
            <w:r w:rsidR="0065637D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, boost morale and support </w:t>
            </w:r>
            <w:r w:rsidR="00866E38">
              <w:rPr>
                <w:rFonts w:ascii="Arial" w:hAnsi="Arial" w:cs="Arial"/>
                <w:color w:val="002060"/>
                <w:sz w:val="24"/>
                <w:szCs w:val="24"/>
              </w:rPr>
              <w:t xml:space="preserve">retention. </w:t>
            </w:r>
          </w:p>
          <w:p w14:paraId="633504FD" w14:textId="5870A092" w:rsidR="00866E38" w:rsidRPr="009721DB" w:rsidRDefault="00866E38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85" w:type="dxa"/>
              <w:bottom w:w="85" w:type="dxa"/>
            </w:tcMar>
            <w:vAlign w:val="center"/>
          </w:tcPr>
          <w:p w14:paraId="040D4A1C" w14:textId="77777777" w:rsidR="0065637D" w:rsidRPr="009721DB" w:rsidRDefault="0065637D" w:rsidP="006563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37D" w:rsidRPr="009721DB" w14:paraId="34BC810E" w14:textId="77777777" w:rsidTr="009C46EA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4974FA07" w14:textId="5A34A939" w:rsidR="0065637D" w:rsidRPr="009721D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Develop an open and honest culture where mistakes can be learned from and nurses feel supported to speak up and raise concerns.</w:t>
            </w:r>
          </w:p>
        </w:tc>
        <w:tc>
          <w:tcPr>
            <w:tcW w:w="3544" w:type="dxa"/>
            <w:tcMar>
              <w:top w:w="85" w:type="dxa"/>
              <w:bottom w:w="85" w:type="dxa"/>
            </w:tcMar>
            <w:vAlign w:val="center"/>
          </w:tcPr>
          <w:p w14:paraId="314CDCA7" w14:textId="282CA016" w:rsidR="0065637D" w:rsidRPr="009721DB" w:rsidRDefault="00806875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111" w:history="1">
              <w:r w:rsidR="0065637D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Raising concern</w:t>
              </w:r>
              <w:r w:rsidR="00811A68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s guidance</w:t>
              </w:r>
            </w:hyperlink>
            <w:r w:rsidR="0065637D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27A8B6BC" w14:textId="77777777" w:rsidR="0065637D" w:rsidRPr="009721DB" w:rsidRDefault="0065637D" w:rsidP="00B627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  <w:tcMar>
              <w:top w:w="85" w:type="dxa"/>
              <w:bottom w:w="85" w:type="dxa"/>
            </w:tcMar>
            <w:vAlign w:val="center"/>
          </w:tcPr>
          <w:p w14:paraId="393D7EFE" w14:textId="163E174B" w:rsidR="00866E38" w:rsidRPr="00866E38" w:rsidRDefault="00866E38" w:rsidP="00866E38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66E38">
              <w:rPr>
                <w:rFonts w:ascii="Arial" w:hAnsi="Arial" w:cs="Arial"/>
                <w:color w:val="002060"/>
                <w:sz w:val="24"/>
                <w:szCs w:val="24"/>
              </w:rPr>
              <w:t xml:space="preserve">This supports the culture and leadership section of the </w:t>
            </w:r>
            <w:hyperlink r:id="rId112" w:history="1">
              <w:r w:rsidRPr="00866E38">
                <w:rPr>
                  <w:rStyle w:val="Hyperlink"/>
                  <w:rFonts w:ascii="Arial" w:hAnsi="Arial" w:cs="Arial"/>
                  <w:sz w:val="24"/>
                  <w:szCs w:val="24"/>
                </w:rPr>
                <w:t>People Plan action plan</w:t>
              </w:r>
            </w:hyperlink>
            <w:r w:rsidRPr="00866E38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aligns to: </w:t>
            </w:r>
            <w:hyperlink r:id="rId113" w:history="1">
              <w:r w:rsidRPr="00866E38">
                <w:rPr>
                  <w:rStyle w:val="Hyperlink"/>
                  <w:rFonts w:ascii="Arial" w:hAnsi="Arial" w:cs="Arial"/>
                  <w:sz w:val="24"/>
                  <w:szCs w:val="24"/>
                </w:rPr>
                <w:t>Belonging to the NHS</w:t>
              </w:r>
            </w:hyperlink>
            <w:r w:rsidR="00D13959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  <w:p w14:paraId="0E771C1F" w14:textId="77777777" w:rsidR="0065637D" w:rsidRPr="009721D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85" w:type="dxa"/>
              <w:bottom w:w="85" w:type="dxa"/>
            </w:tcMar>
            <w:vAlign w:val="center"/>
          </w:tcPr>
          <w:p w14:paraId="0A7E923A" w14:textId="77777777" w:rsidR="0065637D" w:rsidRPr="009721DB" w:rsidRDefault="0065637D" w:rsidP="006563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37D" w:rsidRPr="009721DB" w14:paraId="36C43C2A" w14:textId="77777777" w:rsidTr="009C46EA">
        <w:trPr>
          <w:cantSplit/>
          <w:trHeight w:val="1134"/>
        </w:trPr>
        <w:tc>
          <w:tcPr>
            <w:tcW w:w="3539" w:type="dxa"/>
            <w:tcMar>
              <w:top w:w="85" w:type="dxa"/>
              <w:bottom w:w="85" w:type="dxa"/>
            </w:tcMar>
            <w:vAlign w:val="center"/>
          </w:tcPr>
          <w:p w14:paraId="1938FC58" w14:textId="49CE6356" w:rsidR="0065637D" w:rsidRPr="009721D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Support career planning and </w:t>
            </w:r>
            <w:r w:rsidR="005E62C8"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development of </w:t>
            </w:r>
            <w:r w:rsidR="002970A7">
              <w:rPr>
                <w:rFonts w:ascii="Arial" w:hAnsi="Arial" w:cs="Arial"/>
                <w:color w:val="002060"/>
                <w:sz w:val="24"/>
                <w:szCs w:val="24"/>
              </w:rPr>
              <w:t xml:space="preserve">your 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nurses, </w:t>
            </w:r>
            <w:r w:rsidR="00811A68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including though 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>appraisal and development plans</w:t>
            </w:r>
            <w:r w:rsidR="00E33AE3">
              <w:rPr>
                <w:rFonts w:ascii="Arial" w:hAnsi="Arial" w:cs="Arial"/>
                <w:color w:val="002060"/>
                <w:sz w:val="24"/>
                <w:szCs w:val="24"/>
              </w:rPr>
              <w:t>,</w:t>
            </w:r>
            <w:r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to explore and enable a variety of ways of learning. </w:t>
            </w:r>
          </w:p>
        </w:tc>
        <w:tc>
          <w:tcPr>
            <w:tcW w:w="3544" w:type="dxa"/>
            <w:tcMar>
              <w:top w:w="85" w:type="dxa"/>
              <w:bottom w:w="85" w:type="dxa"/>
            </w:tcMar>
            <w:vAlign w:val="center"/>
          </w:tcPr>
          <w:p w14:paraId="2F82A1EB" w14:textId="53EE3542" w:rsidR="0065637D" w:rsidRPr="009721DB" w:rsidRDefault="00806875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114" w:history="1">
              <w:r w:rsidR="0065637D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Career planning and development guidance and shared learning</w:t>
              </w:r>
            </w:hyperlink>
          </w:p>
          <w:p w14:paraId="418A6F0A" w14:textId="77777777" w:rsidR="0065637D" w:rsidRPr="009721D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76D2B516" w14:textId="77777777" w:rsidR="0065637D" w:rsidRPr="009721DB" w:rsidRDefault="00806875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115" w:history="1">
              <w:r w:rsidR="0065637D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Advanced Clinical Practice</w:t>
              </w:r>
            </w:hyperlink>
            <w:r w:rsidR="0065637D" w:rsidRPr="009721DB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0C7A00C3" w14:textId="77777777" w:rsidR="0065637D" w:rsidRPr="009721D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7573983" w14:textId="77777777" w:rsidR="00286403" w:rsidRPr="004C133E" w:rsidRDefault="00806875" w:rsidP="00286403">
            <w:pPr>
              <w:rPr>
                <w:rFonts w:ascii="Arial" w:hAnsi="Arial" w:cs="Arial"/>
                <w:color w:val="002060"/>
                <w:sz w:val="24"/>
                <w:szCs w:val="24"/>
                <w:u w:val="single"/>
              </w:rPr>
            </w:pPr>
            <w:hyperlink r:id="rId116" w:history="1">
              <w:r w:rsidR="00286403" w:rsidRPr="00286403">
                <w:rPr>
                  <w:rStyle w:val="Hyperlink"/>
                  <w:rFonts w:ascii="Arial" w:hAnsi="Arial" w:cs="Arial"/>
                  <w:sz w:val="24"/>
                  <w:szCs w:val="24"/>
                </w:rPr>
                <w:t>Rotational posts shared learning</w:t>
              </w:r>
            </w:hyperlink>
            <w:r w:rsidR="00286403" w:rsidRPr="0028640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86403" w:rsidRPr="004C133E">
              <w:rPr>
                <w:rFonts w:ascii="Arial" w:hAnsi="Arial" w:cs="Arial"/>
                <w:color w:val="002060"/>
                <w:sz w:val="24"/>
                <w:szCs w:val="24"/>
                <w:u w:val="single"/>
              </w:rPr>
              <w:t>(pdf)</w:t>
            </w:r>
          </w:p>
          <w:p w14:paraId="0E0F0928" w14:textId="77777777" w:rsidR="0065637D" w:rsidRPr="009721DB" w:rsidRDefault="0065637D" w:rsidP="00B62767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</w:p>
          <w:p w14:paraId="71DEF5CE" w14:textId="5DC15247" w:rsidR="0065637D" w:rsidRPr="009721DB" w:rsidRDefault="00806875" w:rsidP="00B62767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17" w:history="1">
              <w:r w:rsidR="0065637D" w:rsidRPr="009721DB">
                <w:rPr>
                  <w:rStyle w:val="Hyperlink"/>
                  <w:rFonts w:ascii="Arial" w:hAnsi="Arial" w:cs="Arial"/>
                  <w:sz w:val="24"/>
                  <w:szCs w:val="24"/>
                </w:rPr>
                <w:t>What nurses want infographic</w:t>
              </w:r>
            </w:hyperlink>
          </w:p>
          <w:p w14:paraId="1188DB79" w14:textId="77777777" w:rsidR="0065637D" w:rsidRPr="009721D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A358E3E" w14:textId="056347B8" w:rsidR="0065637D" w:rsidRPr="009721DB" w:rsidRDefault="00806875" w:rsidP="00B62767">
            <w:pPr>
              <w:rPr>
                <w:rFonts w:ascii="Arial" w:hAnsi="Arial" w:cs="Arial"/>
                <w:sz w:val="24"/>
                <w:szCs w:val="24"/>
              </w:rPr>
            </w:pPr>
            <w:hyperlink r:id="rId118" w:history="1">
              <w:r w:rsidR="0065637D" w:rsidRPr="00B037C9">
                <w:rPr>
                  <w:rStyle w:val="Hyperlink"/>
                  <w:rFonts w:ascii="Arial" w:hAnsi="Arial" w:cs="Arial"/>
                  <w:sz w:val="24"/>
                  <w:szCs w:val="24"/>
                </w:rPr>
                <w:t>Internal transfer schemes</w:t>
              </w:r>
            </w:hyperlink>
            <w:r w:rsidR="00B037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37C9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- </w:t>
            </w:r>
            <w:r w:rsidR="00A9126C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NHS trust </w:t>
            </w:r>
            <w:r w:rsidR="00B037C9" w:rsidRPr="004C133E">
              <w:rPr>
                <w:rFonts w:ascii="Arial" w:hAnsi="Arial" w:cs="Arial"/>
                <w:color w:val="002060"/>
                <w:sz w:val="24"/>
                <w:szCs w:val="24"/>
              </w:rPr>
              <w:t>practice example</w:t>
            </w:r>
            <w:r w:rsidR="0065637D" w:rsidRPr="004C133E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tcMar>
              <w:top w:w="85" w:type="dxa"/>
              <w:bottom w:w="85" w:type="dxa"/>
            </w:tcMar>
            <w:vAlign w:val="center"/>
          </w:tcPr>
          <w:p w14:paraId="6BBC8BC2" w14:textId="3506F9F3" w:rsidR="0065637D" w:rsidRPr="008A0B1B" w:rsidRDefault="00575DDB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A0B1B">
              <w:rPr>
                <w:rFonts w:ascii="Arial" w:hAnsi="Arial" w:cs="Arial"/>
                <w:color w:val="002060"/>
                <w:sz w:val="24"/>
                <w:szCs w:val="24"/>
              </w:rPr>
              <w:t>You can s</w:t>
            </w:r>
            <w:r w:rsidR="00DF3C04" w:rsidRPr="008A0B1B">
              <w:rPr>
                <w:rFonts w:ascii="Arial" w:hAnsi="Arial" w:cs="Arial"/>
                <w:color w:val="002060"/>
                <w:sz w:val="24"/>
                <w:szCs w:val="24"/>
              </w:rPr>
              <w:t>upport</w:t>
            </w:r>
            <w:r w:rsidR="00F07E23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DF3C04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>develop</w:t>
            </w:r>
            <w:r w:rsidR="00DF3C04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ment of 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skills and expand capabilities </w:t>
            </w:r>
            <w:r w:rsidR="003D73F1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of your workforce </w:t>
            </w:r>
            <w:r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to enable 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>more flexibility</w:t>
            </w:r>
            <w:r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>and support career progression</w:t>
            </w:r>
            <w:r w:rsidR="009D0362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b</w:t>
            </w:r>
            <w:r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y </w:t>
            </w:r>
            <w:r w:rsidR="00DA61C6" w:rsidRPr="008A0B1B">
              <w:rPr>
                <w:rFonts w:ascii="Arial" w:hAnsi="Arial" w:cs="Arial"/>
                <w:color w:val="002060"/>
                <w:sz w:val="24"/>
                <w:szCs w:val="24"/>
              </w:rPr>
              <w:t>e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>nsur</w:t>
            </w:r>
            <w:r w:rsidR="009D0362" w:rsidRPr="008A0B1B">
              <w:rPr>
                <w:rFonts w:ascii="Arial" w:hAnsi="Arial" w:cs="Arial"/>
                <w:color w:val="002060"/>
                <w:sz w:val="24"/>
                <w:szCs w:val="24"/>
              </w:rPr>
              <w:t>i</w:t>
            </w:r>
            <w:r w:rsidR="00DA61C6" w:rsidRPr="008A0B1B">
              <w:rPr>
                <w:rFonts w:ascii="Arial" w:hAnsi="Arial" w:cs="Arial"/>
                <w:color w:val="002060"/>
                <w:sz w:val="24"/>
                <w:szCs w:val="24"/>
              </w:rPr>
              <w:t>ng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people have access to continuing professional development, supportive supervision, and protected time for training.</w:t>
            </w:r>
          </w:p>
          <w:p w14:paraId="3B4A73B5" w14:textId="77777777" w:rsidR="0065637D" w:rsidRPr="008A0B1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245C5B0" w14:textId="354FE580" w:rsidR="0065637D" w:rsidRPr="008A0B1B" w:rsidRDefault="002F16AC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A0B1B">
              <w:rPr>
                <w:rFonts w:ascii="Arial" w:hAnsi="Arial" w:cs="Arial"/>
                <w:color w:val="002060"/>
                <w:sz w:val="24"/>
                <w:szCs w:val="24"/>
              </w:rPr>
              <w:t>You can help to i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>ncrease recruitment to roles such as clinical support workers</w:t>
            </w:r>
            <w:r w:rsidR="008A2443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by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highlighting the importance of these roles for patient</w:t>
            </w:r>
            <w:r w:rsidR="008A2443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care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</w:t>
            </w:r>
            <w:r w:rsidR="008A2443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the 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>potential career pathway</w:t>
            </w:r>
            <w:r w:rsidR="00160A17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that could lead 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>to</w:t>
            </w:r>
            <w:r w:rsidR="00160A17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a 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>registered role</w:t>
            </w:r>
            <w:r w:rsidR="00B03EDB" w:rsidRPr="008A0B1B">
              <w:rPr>
                <w:rFonts w:ascii="Arial" w:hAnsi="Arial" w:cs="Arial"/>
                <w:color w:val="002060"/>
                <w:sz w:val="24"/>
                <w:szCs w:val="24"/>
              </w:rPr>
              <w:t>, this can</w:t>
            </w:r>
            <w:r w:rsidR="00E3296E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feed into the skills/talent pipeline you will need.</w:t>
            </w:r>
          </w:p>
          <w:p w14:paraId="39BDD019" w14:textId="77777777" w:rsidR="0065637D" w:rsidRPr="008A0B1B" w:rsidRDefault="0065637D" w:rsidP="00B62767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BEDA61A" w14:textId="41313FE4" w:rsidR="0065637D" w:rsidRPr="008A0B1B" w:rsidRDefault="008A1CFA" w:rsidP="00FD05E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By including 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>roles which make the greatest use of each person’s skills and experiences</w:t>
            </w:r>
            <w:r w:rsidR="00445F5B" w:rsidRPr="008A0B1B">
              <w:rPr>
                <w:rFonts w:ascii="Arial" w:hAnsi="Arial" w:cs="Arial"/>
                <w:color w:val="002060"/>
                <w:sz w:val="24"/>
                <w:szCs w:val="24"/>
              </w:rPr>
              <w:t>, you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="00FD05EE" w:rsidRPr="008A0B1B">
              <w:rPr>
                <w:rFonts w:ascii="Arial" w:hAnsi="Arial" w:cs="Arial"/>
                <w:color w:val="002060"/>
                <w:sz w:val="24"/>
                <w:szCs w:val="24"/>
              </w:rPr>
              <w:t>c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>an fit with their needs and preferences</w:t>
            </w:r>
            <w:r w:rsidR="00FD05EE" w:rsidRPr="008A0B1B">
              <w:rPr>
                <w:rFonts w:ascii="Arial" w:hAnsi="Arial" w:cs="Arial"/>
                <w:color w:val="002060"/>
                <w:sz w:val="24"/>
                <w:szCs w:val="24"/>
              </w:rPr>
              <w:t>. This can be supported by e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>nsur</w:t>
            </w:r>
            <w:r w:rsidR="00FD05EE" w:rsidRPr="008A0B1B">
              <w:rPr>
                <w:rFonts w:ascii="Arial" w:hAnsi="Arial" w:cs="Arial"/>
                <w:color w:val="002060"/>
                <w:sz w:val="24"/>
                <w:szCs w:val="24"/>
              </w:rPr>
              <w:t>ing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that staff </w:t>
            </w:r>
            <w:r w:rsidR="002C5483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have a career conversation </w:t>
            </w:r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at different points with their manager, </w:t>
            </w:r>
            <w:proofErr w:type="gramStart"/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>HR</w:t>
            </w:r>
            <w:proofErr w:type="gramEnd"/>
            <w:r w:rsidR="0065637D"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 or occupational health.</w:t>
            </w:r>
          </w:p>
          <w:p w14:paraId="4916AAE5" w14:textId="77777777" w:rsidR="002C5483" w:rsidRPr="008A0B1B" w:rsidRDefault="002C5483" w:rsidP="00FD05E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077B0C53" w14:textId="1DE9325F" w:rsidR="00E31D71" w:rsidRPr="00E31D71" w:rsidRDefault="00E31D71" w:rsidP="00E31D7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A0B1B">
              <w:rPr>
                <w:rFonts w:ascii="Arial" w:hAnsi="Arial" w:cs="Arial"/>
                <w:color w:val="002060"/>
                <w:sz w:val="24"/>
                <w:szCs w:val="24"/>
              </w:rPr>
              <w:t xml:space="preserve">Aligns to: </w:t>
            </w:r>
            <w:hyperlink r:id="rId119" w:history="1">
              <w:r w:rsidRPr="00E31D71">
                <w:rPr>
                  <w:rStyle w:val="Hyperlink"/>
                  <w:rFonts w:ascii="Arial" w:hAnsi="Arial" w:cs="Arial"/>
                  <w:sz w:val="24"/>
                  <w:szCs w:val="24"/>
                </w:rPr>
                <w:t>Growing for the future</w:t>
              </w:r>
            </w:hyperlink>
            <w:r w:rsidRPr="00E31D71">
              <w:rPr>
                <w:rFonts w:ascii="Arial" w:hAnsi="Arial" w:cs="Arial"/>
                <w:color w:val="002060"/>
                <w:sz w:val="24"/>
                <w:szCs w:val="24"/>
              </w:rPr>
              <w:t xml:space="preserve">, </w:t>
            </w:r>
            <w:hyperlink r:id="rId120" w:history="1">
              <w:r w:rsidRPr="00E31D71">
                <w:rPr>
                  <w:rStyle w:val="Hyperlink"/>
                  <w:rFonts w:ascii="Arial" w:hAnsi="Arial" w:cs="Arial"/>
                  <w:sz w:val="24"/>
                  <w:szCs w:val="24"/>
                </w:rPr>
                <w:t>New ways of working and delivering care</w:t>
              </w:r>
            </w:hyperlink>
            <w:r w:rsidRPr="00E31D71">
              <w:rPr>
                <w:rFonts w:ascii="Arial" w:hAnsi="Arial" w:cs="Arial"/>
                <w:color w:val="002060"/>
                <w:sz w:val="24"/>
                <w:szCs w:val="24"/>
              </w:rPr>
              <w:t xml:space="preserve"> and </w:t>
            </w:r>
            <w:hyperlink r:id="rId121" w:history="1">
              <w:r w:rsidRPr="00E31D71">
                <w:rPr>
                  <w:rStyle w:val="Hyperlink"/>
                  <w:rFonts w:ascii="Arial" w:hAnsi="Arial" w:cs="Arial"/>
                  <w:sz w:val="24"/>
                  <w:szCs w:val="24"/>
                </w:rPr>
                <w:t>Belonging to the NHS</w:t>
              </w:r>
            </w:hyperlink>
            <w:r w:rsidR="00D13959">
              <w:rPr>
                <w:rStyle w:val="Hyperlink"/>
                <w:rFonts w:ascii="Arial" w:hAnsi="Arial" w:cs="Arial"/>
                <w:sz w:val="24"/>
                <w:szCs w:val="24"/>
              </w:rPr>
              <w:t>.</w:t>
            </w:r>
          </w:p>
          <w:p w14:paraId="339EA4EF" w14:textId="270A16BA" w:rsidR="002C5483" w:rsidRPr="009721DB" w:rsidRDefault="002C5483" w:rsidP="00FD05EE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1900" w:type="dxa"/>
            <w:tcMar>
              <w:top w:w="85" w:type="dxa"/>
              <w:bottom w:w="85" w:type="dxa"/>
            </w:tcMar>
            <w:vAlign w:val="center"/>
          </w:tcPr>
          <w:p w14:paraId="682A3871" w14:textId="77777777" w:rsidR="0065637D" w:rsidRPr="009721DB" w:rsidRDefault="0065637D" w:rsidP="006563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087DE" w14:textId="77777777" w:rsidR="0065637D" w:rsidRPr="009721DB" w:rsidRDefault="0065637D">
      <w:pPr>
        <w:rPr>
          <w:rFonts w:ascii="Arial" w:hAnsi="Arial" w:cs="Arial"/>
          <w:b/>
          <w:bCs/>
          <w:sz w:val="24"/>
          <w:szCs w:val="24"/>
        </w:rPr>
      </w:pPr>
    </w:p>
    <w:sectPr w:rsidR="0065637D" w:rsidRPr="009721DB" w:rsidSect="00DF5733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B4F2C"/>
    <w:multiLevelType w:val="hybridMultilevel"/>
    <w:tmpl w:val="0AA25A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5370"/>
    <w:multiLevelType w:val="hybridMultilevel"/>
    <w:tmpl w:val="4FEC8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65B8E"/>
    <w:multiLevelType w:val="multilevel"/>
    <w:tmpl w:val="50FE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D65B0"/>
    <w:multiLevelType w:val="hybridMultilevel"/>
    <w:tmpl w:val="A4722C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082A"/>
    <w:multiLevelType w:val="hybridMultilevel"/>
    <w:tmpl w:val="E0CA59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E2735"/>
    <w:multiLevelType w:val="hybridMultilevel"/>
    <w:tmpl w:val="EC7298D6"/>
    <w:lvl w:ilvl="0" w:tplc="EC028A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E6CB2"/>
    <w:multiLevelType w:val="hybridMultilevel"/>
    <w:tmpl w:val="814CC8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36A57"/>
    <w:multiLevelType w:val="hybridMultilevel"/>
    <w:tmpl w:val="8F36AB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8525D"/>
    <w:multiLevelType w:val="hybridMultilevel"/>
    <w:tmpl w:val="DEEA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50950"/>
    <w:multiLevelType w:val="hybridMultilevel"/>
    <w:tmpl w:val="D0CA86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F79C5"/>
    <w:multiLevelType w:val="hybridMultilevel"/>
    <w:tmpl w:val="EB9C3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C17B2"/>
    <w:multiLevelType w:val="multilevel"/>
    <w:tmpl w:val="6D82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B3"/>
    <w:rsid w:val="00033DC3"/>
    <w:rsid w:val="00040194"/>
    <w:rsid w:val="0004517D"/>
    <w:rsid w:val="000503C2"/>
    <w:rsid w:val="00056847"/>
    <w:rsid w:val="0007572B"/>
    <w:rsid w:val="000811B6"/>
    <w:rsid w:val="00091BBA"/>
    <w:rsid w:val="00095F9E"/>
    <w:rsid w:val="000972E4"/>
    <w:rsid w:val="000A6817"/>
    <w:rsid w:val="000B0D77"/>
    <w:rsid w:val="000C50E6"/>
    <w:rsid w:val="000C6413"/>
    <w:rsid w:val="000D23AD"/>
    <w:rsid w:val="000E0B3A"/>
    <w:rsid w:val="000E13DF"/>
    <w:rsid w:val="00147DFE"/>
    <w:rsid w:val="00160A17"/>
    <w:rsid w:val="0016398B"/>
    <w:rsid w:val="00173D20"/>
    <w:rsid w:val="0018214B"/>
    <w:rsid w:val="00191A1A"/>
    <w:rsid w:val="001B3765"/>
    <w:rsid w:val="001B5397"/>
    <w:rsid w:val="001B57DD"/>
    <w:rsid w:val="001C5D41"/>
    <w:rsid w:val="001E64E7"/>
    <w:rsid w:val="001F2A47"/>
    <w:rsid w:val="002014F0"/>
    <w:rsid w:val="00213226"/>
    <w:rsid w:val="0021415B"/>
    <w:rsid w:val="00226D02"/>
    <w:rsid w:val="00231DBD"/>
    <w:rsid w:val="00236AF5"/>
    <w:rsid w:val="00246A7D"/>
    <w:rsid w:val="00256121"/>
    <w:rsid w:val="00286403"/>
    <w:rsid w:val="00295985"/>
    <w:rsid w:val="00296B33"/>
    <w:rsid w:val="002970A7"/>
    <w:rsid w:val="002C5483"/>
    <w:rsid w:val="002C726F"/>
    <w:rsid w:val="002F16AC"/>
    <w:rsid w:val="002F1D7B"/>
    <w:rsid w:val="002F2A95"/>
    <w:rsid w:val="002F3D4B"/>
    <w:rsid w:val="002F3D97"/>
    <w:rsid w:val="003416D3"/>
    <w:rsid w:val="00353676"/>
    <w:rsid w:val="00361826"/>
    <w:rsid w:val="00361C73"/>
    <w:rsid w:val="003652A9"/>
    <w:rsid w:val="00383655"/>
    <w:rsid w:val="0038369D"/>
    <w:rsid w:val="00393B95"/>
    <w:rsid w:val="0039494D"/>
    <w:rsid w:val="003A1B6E"/>
    <w:rsid w:val="003A53B3"/>
    <w:rsid w:val="003A68C4"/>
    <w:rsid w:val="003A694D"/>
    <w:rsid w:val="003B7D96"/>
    <w:rsid w:val="003C769C"/>
    <w:rsid w:val="003D73F1"/>
    <w:rsid w:val="004216E9"/>
    <w:rsid w:val="004258B9"/>
    <w:rsid w:val="00445F5B"/>
    <w:rsid w:val="00446AF5"/>
    <w:rsid w:val="0045658D"/>
    <w:rsid w:val="00456642"/>
    <w:rsid w:val="00465729"/>
    <w:rsid w:val="00470062"/>
    <w:rsid w:val="00470BAE"/>
    <w:rsid w:val="004769EC"/>
    <w:rsid w:val="004A3328"/>
    <w:rsid w:val="004B3783"/>
    <w:rsid w:val="004C133E"/>
    <w:rsid w:val="004C5AC0"/>
    <w:rsid w:val="004E6E45"/>
    <w:rsid w:val="004F50ED"/>
    <w:rsid w:val="00500DAB"/>
    <w:rsid w:val="005162C9"/>
    <w:rsid w:val="005166E1"/>
    <w:rsid w:val="00523FF5"/>
    <w:rsid w:val="00524E93"/>
    <w:rsid w:val="0054096F"/>
    <w:rsid w:val="0057425B"/>
    <w:rsid w:val="00575DDB"/>
    <w:rsid w:val="00577CA1"/>
    <w:rsid w:val="005A0CA6"/>
    <w:rsid w:val="005D2135"/>
    <w:rsid w:val="005D373A"/>
    <w:rsid w:val="005D54B2"/>
    <w:rsid w:val="005E62C8"/>
    <w:rsid w:val="005F5C2E"/>
    <w:rsid w:val="00602AA9"/>
    <w:rsid w:val="00631C4D"/>
    <w:rsid w:val="00632DC1"/>
    <w:rsid w:val="00650DC8"/>
    <w:rsid w:val="00654412"/>
    <w:rsid w:val="0065637D"/>
    <w:rsid w:val="00670282"/>
    <w:rsid w:val="00685E87"/>
    <w:rsid w:val="006A1D9A"/>
    <w:rsid w:val="006A1F11"/>
    <w:rsid w:val="006D34DB"/>
    <w:rsid w:val="006E6A78"/>
    <w:rsid w:val="006F1CFB"/>
    <w:rsid w:val="006F381D"/>
    <w:rsid w:val="00701623"/>
    <w:rsid w:val="00707601"/>
    <w:rsid w:val="007108CA"/>
    <w:rsid w:val="00720EEF"/>
    <w:rsid w:val="00722739"/>
    <w:rsid w:val="00730185"/>
    <w:rsid w:val="007549C2"/>
    <w:rsid w:val="00755B81"/>
    <w:rsid w:val="007561F0"/>
    <w:rsid w:val="007732F7"/>
    <w:rsid w:val="00773F74"/>
    <w:rsid w:val="007A610C"/>
    <w:rsid w:val="007B52BC"/>
    <w:rsid w:val="007F1BC4"/>
    <w:rsid w:val="008005A2"/>
    <w:rsid w:val="00806875"/>
    <w:rsid w:val="00811A68"/>
    <w:rsid w:val="00833427"/>
    <w:rsid w:val="00837732"/>
    <w:rsid w:val="00857838"/>
    <w:rsid w:val="008653F6"/>
    <w:rsid w:val="00866E38"/>
    <w:rsid w:val="0087039B"/>
    <w:rsid w:val="00871863"/>
    <w:rsid w:val="0087286C"/>
    <w:rsid w:val="008750B3"/>
    <w:rsid w:val="00880A73"/>
    <w:rsid w:val="008870AF"/>
    <w:rsid w:val="008A0B1B"/>
    <w:rsid w:val="008A1CFA"/>
    <w:rsid w:val="008A2443"/>
    <w:rsid w:val="008E3ED3"/>
    <w:rsid w:val="0090716A"/>
    <w:rsid w:val="00927682"/>
    <w:rsid w:val="00931B74"/>
    <w:rsid w:val="00934112"/>
    <w:rsid w:val="0094465B"/>
    <w:rsid w:val="00950570"/>
    <w:rsid w:val="00972108"/>
    <w:rsid w:val="009721DB"/>
    <w:rsid w:val="00973118"/>
    <w:rsid w:val="00984C56"/>
    <w:rsid w:val="0099664C"/>
    <w:rsid w:val="009A017B"/>
    <w:rsid w:val="009A48AD"/>
    <w:rsid w:val="009C46EA"/>
    <w:rsid w:val="009D0362"/>
    <w:rsid w:val="009D7B4E"/>
    <w:rsid w:val="00A02B11"/>
    <w:rsid w:val="00A23BFD"/>
    <w:rsid w:val="00A548AE"/>
    <w:rsid w:val="00A61D1A"/>
    <w:rsid w:val="00A75EB7"/>
    <w:rsid w:val="00A9126C"/>
    <w:rsid w:val="00AA3E26"/>
    <w:rsid w:val="00AB06E0"/>
    <w:rsid w:val="00AD0BD5"/>
    <w:rsid w:val="00AD3B1F"/>
    <w:rsid w:val="00AD494C"/>
    <w:rsid w:val="00AD4F67"/>
    <w:rsid w:val="00AF6EA4"/>
    <w:rsid w:val="00B01373"/>
    <w:rsid w:val="00B037C9"/>
    <w:rsid w:val="00B03EDB"/>
    <w:rsid w:val="00B07CB1"/>
    <w:rsid w:val="00B15175"/>
    <w:rsid w:val="00B304D1"/>
    <w:rsid w:val="00B35C6A"/>
    <w:rsid w:val="00B4135F"/>
    <w:rsid w:val="00B451C9"/>
    <w:rsid w:val="00B45CD7"/>
    <w:rsid w:val="00B62767"/>
    <w:rsid w:val="00B765D9"/>
    <w:rsid w:val="00B87632"/>
    <w:rsid w:val="00B93E06"/>
    <w:rsid w:val="00B96E6E"/>
    <w:rsid w:val="00BA0383"/>
    <w:rsid w:val="00BC51D4"/>
    <w:rsid w:val="00BF0481"/>
    <w:rsid w:val="00BF265C"/>
    <w:rsid w:val="00C001B3"/>
    <w:rsid w:val="00C11F15"/>
    <w:rsid w:val="00C12310"/>
    <w:rsid w:val="00C14AD5"/>
    <w:rsid w:val="00C15E1B"/>
    <w:rsid w:val="00C20695"/>
    <w:rsid w:val="00C520B6"/>
    <w:rsid w:val="00C542E3"/>
    <w:rsid w:val="00C54677"/>
    <w:rsid w:val="00C7297F"/>
    <w:rsid w:val="00C76C13"/>
    <w:rsid w:val="00C82730"/>
    <w:rsid w:val="00C852F0"/>
    <w:rsid w:val="00C96469"/>
    <w:rsid w:val="00CB3C79"/>
    <w:rsid w:val="00CC32B1"/>
    <w:rsid w:val="00CC530F"/>
    <w:rsid w:val="00CC6BB1"/>
    <w:rsid w:val="00CE27F9"/>
    <w:rsid w:val="00CF02A3"/>
    <w:rsid w:val="00D13959"/>
    <w:rsid w:val="00D144DE"/>
    <w:rsid w:val="00D20066"/>
    <w:rsid w:val="00D51186"/>
    <w:rsid w:val="00D73DE4"/>
    <w:rsid w:val="00D7753D"/>
    <w:rsid w:val="00D80E3D"/>
    <w:rsid w:val="00D819DE"/>
    <w:rsid w:val="00D85BF0"/>
    <w:rsid w:val="00D9499C"/>
    <w:rsid w:val="00DA59DE"/>
    <w:rsid w:val="00DA61C6"/>
    <w:rsid w:val="00DA7BFA"/>
    <w:rsid w:val="00DB3C3C"/>
    <w:rsid w:val="00DB54FB"/>
    <w:rsid w:val="00DC3C3A"/>
    <w:rsid w:val="00DE03D4"/>
    <w:rsid w:val="00DE1014"/>
    <w:rsid w:val="00DE1073"/>
    <w:rsid w:val="00DE4327"/>
    <w:rsid w:val="00DF3C04"/>
    <w:rsid w:val="00DF5733"/>
    <w:rsid w:val="00DF6EBE"/>
    <w:rsid w:val="00E14694"/>
    <w:rsid w:val="00E31D71"/>
    <w:rsid w:val="00E3296E"/>
    <w:rsid w:val="00E33AE3"/>
    <w:rsid w:val="00E4032E"/>
    <w:rsid w:val="00E4161A"/>
    <w:rsid w:val="00E43F4D"/>
    <w:rsid w:val="00E661F6"/>
    <w:rsid w:val="00E8224B"/>
    <w:rsid w:val="00EA2CC1"/>
    <w:rsid w:val="00EB12F6"/>
    <w:rsid w:val="00EB322D"/>
    <w:rsid w:val="00EC2F29"/>
    <w:rsid w:val="00EC2FEE"/>
    <w:rsid w:val="00ED1083"/>
    <w:rsid w:val="00EE414A"/>
    <w:rsid w:val="00EE510B"/>
    <w:rsid w:val="00EF04E5"/>
    <w:rsid w:val="00F07E23"/>
    <w:rsid w:val="00F16D8F"/>
    <w:rsid w:val="00F27825"/>
    <w:rsid w:val="00F309A5"/>
    <w:rsid w:val="00F32D9F"/>
    <w:rsid w:val="00F57480"/>
    <w:rsid w:val="00F61298"/>
    <w:rsid w:val="00F64EC4"/>
    <w:rsid w:val="00F72314"/>
    <w:rsid w:val="00F812CF"/>
    <w:rsid w:val="00F81683"/>
    <w:rsid w:val="00F82E19"/>
    <w:rsid w:val="00F8512D"/>
    <w:rsid w:val="00F87884"/>
    <w:rsid w:val="00F90A02"/>
    <w:rsid w:val="00F94D12"/>
    <w:rsid w:val="00FA6365"/>
    <w:rsid w:val="00FC07EE"/>
    <w:rsid w:val="00FD05EE"/>
    <w:rsid w:val="00FD2C2F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B818"/>
  <w15:chartTrackingRefBased/>
  <w15:docId w15:val="{AB769BAC-8DD3-4C7A-B564-0685D4F8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1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01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01B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14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DF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47DFE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822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9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C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1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ngland.nhs.uk/ournhspeople/online-version/growing-for-the-future/" TargetMode="External"/><Relationship Id="rId117" Type="http://schemas.openxmlformats.org/officeDocument/2006/relationships/hyperlink" Target="https://www.nhsemployers.org/case-studies-and-resources/2019/04/nursing-survey-infographic" TargetMode="External"/><Relationship Id="rId21" Type="http://schemas.openxmlformats.org/officeDocument/2006/relationships/hyperlink" Target="https://www.nhsemployers.org/your-workforce/plan/nursing-workforce/nursing-strategy-building-partnerships" TargetMode="External"/><Relationship Id="rId42" Type="http://schemas.openxmlformats.org/officeDocument/2006/relationships/hyperlink" Target="https://www.england.nhs.uk/ournhspeople/online-version/challenges-and-opportunities/" TargetMode="External"/><Relationship Id="rId47" Type="http://schemas.openxmlformats.org/officeDocument/2006/relationships/hyperlink" Target="https://www.nhsemployers.org/case-studies-and-resources/2020/03/inspire-attract-recruit" TargetMode="External"/><Relationship Id="rId63" Type="http://schemas.openxmlformats.org/officeDocument/2006/relationships/hyperlink" Target="https://www.nhsemployers.org/retention-and-staff-experience/diversity-and-inclusion" TargetMode="External"/><Relationship Id="rId68" Type="http://schemas.openxmlformats.org/officeDocument/2006/relationships/hyperlink" Target="https://www.totaljobs.com/insidejob/gender-bias-decoder/" TargetMode="External"/><Relationship Id="rId84" Type="http://schemas.openxmlformats.org/officeDocument/2006/relationships/hyperlink" Target="https://www.england.nhs.uk/ournhspeople/online-version/challenges-and-opportunities/" TargetMode="External"/><Relationship Id="rId89" Type="http://schemas.openxmlformats.org/officeDocument/2006/relationships/hyperlink" Target="https://www.nhsemployers.org/retention-and-staff-experience/flexible-working" TargetMode="External"/><Relationship Id="rId112" Type="http://schemas.openxmlformats.org/officeDocument/2006/relationships/hyperlink" Target="https://www.nhsemployers.org/news/2020/07/nhs-people-plan" TargetMode="External"/><Relationship Id="rId16" Type="http://schemas.openxmlformats.org/officeDocument/2006/relationships/hyperlink" Target="https://www.nhsemployers.org/case-studies-and-resources/2020/08/your-future-nursing-associates" TargetMode="External"/><Relationship Id="rId107" Type="http://schemas.openxmlformats.org/officeDocument/2006/relationships/hyperlink" Target="https://www.england.nhs.uk/ournhspeople/online-version/belonging-in-the-nhs/" TargetMode="External"/><Relationship Id="rId11" Type="http://schemas.openxmlformats.org/officeDocument/2006/relationships/hyperlink" Target="https://www.england.nhs.uk/ournhspeople/online-version/growing-for-the-future/" TargetMode="External"/><Relationship Id="rId32" Type="http://schemas.openxmlformats.org/officeDocument/2006/relationships/hyperlink" Target="https://www.nhsemployers.org/case-studies-and-resources/2019/02/staff-mobility-guide" TargetMode="External"/><Relationship Id="rId37" Type="http://schemas.openxmlformats.org/officeDocument/2006/relationships/hyperlink" Target="https://www.nhsemployers.org/your-workforce/plan/workforce-supply/apprenticeships/apprenticeship-board-conversations" TargetMode="External"/><Relationship Id="rId53" Type="http://schemas.openxmlformats.org/officeDocument/2006/relationships/hyperlink" Target="https://www.england.nhs.uk/ournhspeople/online-version/growing-for-the-future/" TargetMode="External"/><Relationship Id="rId58" Type="http://schemas.openxmlformats.org/officeDocument/2006/relationships/hyperlink" Target="https://www.nhsemployers.org/news/2020/07/nhs-people-plan" TargetMode="External"/><Relationship Id="rId74" Type="http://schemas.openxmlformats.org/officeDocument/2006/relationships/hyperlink" Target="https://www.nhsemployers.org/news/2020/07/nhs-people-plan" TargetMode="External"/><Relationship Id="rId79" Type="http://schemas.openxmlformats.org/officeDocument/2006/relationships/hyperlink" Target="https://www.nhsemployers.org/your-workforce/plan/recruiting-from-your-community/schools-and-community-engagement/how-do-i-engage-with-schools-and-communities" TargetMode="External"/><Relationship Id="rId102" Type="http://schemas.openxmlformats.org/officeDocument/2006/relationships/hyperlink" Target="https://www.england.nhs.uk/ournhspeople/online-version/belonging-in-the-nhs/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www.nhsemployers.org/retention-and-staff-experience/retention/effective-use-of-data-and-diagnostics" TargetMode="External"/><Relationship Id="rId90" Type="http://schemas.openxmlformats.org/officeDocument/2006/relationships/hyperlink" Target="https://www.nhsemployers.org/pay-pensions-and-reward/reward" TargetMode="External"/><Relationship Id="rId95" Type="http://schemas.openxmlformats.org/officeDocument/2006/relationships/hyperlink" Target="https://www.nhsemployers.org/news/2020/07/nhs-people-plan" TargetMode="External"/><Relationship Id="rId22" Type="http://schemas.openxmlformats.org/officeDocument/2006/relationships/hyperlink" Target="https://www.nhsemployers.org/news/2020/07/nhs-people-plan" TargetMode="External"/><Relationship Id="rId27" Type="http://schemas.openxmlformats.org/officeDocument/2006/relationships/hyperlink" Target="https://www.england.nhs.uk/ournhspeople/online-version/new-ways-of-working-and-delivering-care/" TargetMode="External"/><Relationship Id="rId43" Type="http://schemas.openxmlformats.org/officeDocument/2006/relationships/hyperlink" Target="https://www.nhsemployers.org/case-studies-and-resources/2020/01/capitalnurse-programme" TargetMode="External"/><Relationship Id="rId48" Type="http://schemas.openxmlformats.org/officeDocument/2006/relationships/hyperlink" Target="https://www.nhsemployers.org/case-studies-and-resources/2020/10/mental-health-nurse-education-report" TargetMode="External"/><Relationship Id="rId64" Type="http://schemas.openxmlformats.org/officeDocument/2006/relationships/hyperlink" Target="https://www.nhsemployers.org/case-studies-and-resources/2020/03/inspire-attract-recruit" TargetMode="External"/><Relationship Id="rId69" Type="http://schemas.openxmlformats.org/officeDocument/2006/relationships/hyperlink" Target="https://www.totaljobs.com/insidejob/gender-bias-decoder/" TargetMode="External"/><Relationship Id="rId113" Type="http://schemas.openxmlformats.org/officeDocument/2006/relationships/hyperlink" Target="https://www.england.nhs.uk/ournhspeople/online-version/belonging-in-the-nhs/" TargetMode="External"/><Relationship Id="rId118" Type="http://schemas.openxmlformats.org/officeDocument/2006/relationships/hyperlink" Target="https://www.nhsemployers.org/case-studies-and-resources/2018/06/new-nurse-led-initiatives-to-improve-staff-retention" TargetMode="External"/><Relationship Id="rId80" Type="http://schemas.openxmlformats.org/officeDocument/2006/relationships/hyperlink" Target="https://www.hee.nhs.uk/our-work/health-ambassadors" TargetMode="External"/><Relationship Id="rId85" Type="http://schemas.openxmlformats.org/officeDocument/2006/relationships/hyperlink" Target="https://www.england.nhs.uk/ournhspeople/online-version/new-ways-of-working-and-delivering-care/" TargetMode="External"/><Relationship Id="rId12" Type="http://schemas.openxmlformats.org/officeDocument/2006/relationships/hyperlink" Target="https://www.england.nhs.uk/ournhspeople/online-version/challenges-and-opportunities/" TargetMode="External"/><Relationship Id="rId17" Type="http://schemas.openxmlformats.org/officeDocument/2006/relationships/hyperlink" Target="https://www.england.nhs.uk/ournhspeople/people-stories/leeds-teaching-hospitals-nhs-trust-new-career-pathway-widens-employment-opportunities/" TargetMode="External"/><Relationship Id="rId33" Type="http://schemas.openxmlformats.org/officeDocument/2006/relationships/hyperlink" Target="https://www.hee.nhs.uk/our-work/quality" TargetMode="External"/><Relationship Id="rId38" Type="http://schemas.openxmlformats.org/officeDocument/2006/relationships/hyperlink" Target="https://www.nhsemployers.org/case-studies-and-resources/2018/05/strengthening-your-nursing-supply" TargetMode="External"/><Relationship Id="rId59" Type="http://schemas.openxmlformats.org/officeDocument/2006/relationships/hyperlink" Target="https://www.england.nhs.uk/ournhspeople/online-version/growing-for-the-future/" TargetMode="External"/><Relationship Id="rId103" Type="http://schemas.openxmlformats.org/officeDocument/2006/relationships/hyperlink" Target="https://www.nhsemployers.org/case-studies-and-resources/2020/10/implementing-a-just-and-learning-culture" TargetMode="External"/><Relationship Id="rId108" Type="http://schemas.openxmlformats.org/officeDocument/2006/relationships/hyperlink" Target="https://www.nhsemployers.org/news/2020/07/nhs-people-plan" TargetMode="External"/><Relationship Id="rId54" Type="http://schemas.openxmlformats.org/officeDocument/2006/relationships/hyperlink" Target="https://www.england.nhs.uk/ournhspeople/online-version/belonging-in-the-nhs/" TargetMode="External"/><Relationship Id="rId70" Type="http://schemas.openxmlformats.org/officeDocument/2006/relationships/hyperlink" Target="https://www.nhsemployers.org/news/2020/07/nhs-people-plan" TargetMode="External"/><Relationship Id="rId75" Type="http://schemas.openxmlformats.org/officeDocument/2006/relationships/hyperlink" Target="https://www.england.nhs.uk/2019/02/young-male-nursing-applicants-surge-after-we-are-the-nhs-recruitment-campaign/" TargetMode="External"/><Relationship Id="rId91" Type="http://schemas.openxmlformats.org/officeDocument/2006/relationships/hyperlink" Target="https://www.england.nhs.uk/ournhspeople/online-version/growing-for-the-future/" TargetMode="External"/><Relationship Id="rId96" Type="http://schemas.openxmlformats.org/officeDocument/2006/relationships/hyperlink" Target="https://www.england.nhs.uk/ournhspeople/online-version/belonging-in-the-nh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hsemployers.org/measuringup" TargetMode="External"/><Relationship Id="rId23" Type="http://schemas.openxmlformats.org/officeDocument/2006/relationships/hyperlink" Target="https://www.nhsemployers.org/your-workforce/plan/workforce-supply/education-and-training/work-based-learning" TargetMode="External"/><Relationship Id="rId28" Type="http://schemas.openxmlformats.org/officeDocument/2006/relationships/hyperlink" Target="https://www.nhsemployers.org/your-workforce/plan/workforce-supply/education-and-training/expanding-placement-capacity" TargetMode="External"/><Relationship Id="rId49" Type="http://schemas.openxmlformats.org/officeDocument/2006/relationships/hyperlink" Target="https://www.nhsemployers.org/case-studies-and-resources/2020/11/attitudes-to-mental-health-ed-webinar" TargetMode="External"/><Relationship Id="rId114" Type="http://schemas.openxmlformats.org/officeDocument/2006/relationships/hyperlink" Target="https://www.nhsemployers.org/retention-and-staff-experience/retention/career-planning-and-development" TargetMode="External"/><Relationship Id="rId119" Type="http://schemas.openxmlformats.org/officeDocument/2006/relationships/hyperlink" Target="https://www.england.nhs.uk/ournhspeople/online-version/growing-for-the-future/" TargetMode="External"/><Relationship Id="rId44" Type="http://schemas.openxmlformats.org/officeDocument/2006/relationships/hyperlink" Target="https://www.england.nhs.uk/ournhspeople/online-version/growing-for-the-future/" TargetMode="External"/><Relationship Id="rId60" Type="http://schemas.openxmlformats.org/officeDocument/2006/relationships/hyperlink" Target="https://www.england.nhs.uk/ournhspeople/online-version/belonging-in-the-nhs/" TargetMode="External"/><Relationship Id="rId65" Type="http://schemas.openxmlformats.org/officeDocument/2006/relationships/hyperlink" Target="https://www.england.nhs.uk/ournhspeople/online-version/growing-for-the-future/" TargetMode="External"/><Relationship Id="rId81" Type="http://schemas.openxmlformats.org/officeDocument/2006/relationships/hyperlink" Target="https://www.nhsemployers.org/case-studies-and-resources/2020/03/inspire-attract-recruit" TargetMode="External"/><Relationship Id="rId86" Type="http://schemas.openxmlformats.org/officeDocument/2006/relationships/hyperlink" Target="https://www.nhsemployers.org/case-studies-and-resources/2020/03/inspire-attract-recru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hsemployers.org/case-studies-and-resources/2020/11/your-future-nurses-infographic" TargetMode="External"/><Relationship Id="rId13" Type="http://schemas.openxmlformats.org/officeDocument/2006/relationships/hyperlink" Target="https://www.england.nhs.uk/ournhspeople/online-version/new-ways-of-working-and-delivering-care/" TargetMode="External"/><Relationship Id="rId18" Type="http://schemas.openxmlformats.org/officeDocument/2006/relationships/hyperlink" Target="https://www.england.nhs.uk/ournhspeople/online-version/growing-for-the-future/" TargetMode="External"/><Relationship Id="rId39" Type="http://schemas.openxmlformats.org/officeDocument/2006/relationships/hyperlink" Target="https://www.nhsemployers.org/case-studies-and-resources/2020/09/using-nurse-degree-apprenticeships-webinar" TargetMode="External"/><Relationship Id="rId109" Type="http://schemas.openxmlformats.org/officeDocument/2006/relationships/hyperlink" Target="https://www.nhsemployers.org/news/2020/07/nhs-people-plan" TargetMode="External"/><Relationship Id="rId34" Type="http://schemas.openxmlformats.org/officeDocument/2006/relationships/hyperlink" Target="https://www.england.nhs.uk/ournhspeople/online-version/growing-for-the-future/" TargetMode="External"/><Relationship Id="rId50" Type="http://schemas.openxmlformats.org/officeDocument/2006/relationships/hyperlink" Target="https://www.healthcareers.nhs.uk/" TargetMode="External"/><Relationship Id="rId55" Type="http://schemas.openxmlformats.org/officeDocument/2006/relationships/hyperlink" Target="https://www.nhsemployers.org/your-workforce/plan/recruiting-from-your-community/positive-action" TargetMode="External"/><Relationship Id="rId76" Type="http://schemas.openxmlformats.org/officeDocument/2006/relationships/hyperlink" Target="https://www.nhsemployers.org/news/2020/07/nhs-people-plan" TargetMode="External"/><Relationship Id="rId97" Type="http://schemas.openxmlformats.org/officeDocument/2006/relationships/hyperlink" Target="https://www.nhsemployers.org/retention-and-staff-experience/flexible-working" TargetMode="External"/><Relationship Id="rId104" Type="http://schemas.openxmlformats.org/officeDocument/2006/relationships/hyperlink" Target="https://www.nhsemployers.org/retention-and-staff-experience/diversity-and-inclusion" TargetMode="External"/><Relationship Id="rId120" Type="http://schemas.openxmlformats.org/officeDocument/2006/relationships/hyperlink" Target="https://www.england.nhs.uk/ournhspeople/online-version/new-ways-of-working-and-delivering-care/" TargetMode="External"/><Relationship Id="rId7" Type="http://schemas.openxmlformats.org/officeDocument/2006/relationships/hyperlink" Target="https://www.england.nhs.uk/ournhspeople/online-version/growing-for-the-future/" TargetMode="External"/><Relationship Id="rId71" Type="http://schemas.openxmlformats.org/officeDocument/2006/relationships/hyperlink" Target="https://www.england.nhs.uk/ournhspeople/online-version/growing-for-the-future/" TargetMode="External"/><Relationship Id="rId92" Type="http://schemas.openxmlformats.org/officeDocument/2006/relationships/hyperlink" Target="https://www.england.nhs.uk/ournhspeople/online-version/new-ways-of-working-and-delivering-care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hsemployers.org/case-studies-and-resources/2019/07/employer-approaches-to-building-placement-capacity" TargetMode="External"/><Relationship Id="rId24" Type="http://schemas.openxmlformats.org/officeDocument/2006/relationships/hyperlink" Target="https://www.nhsemployers.org/case-studies-and-resources/2019/03/building-a-work-based-learning-culture-infographic" TargetMode="External"/><Relationship Id="rId40" Type="http://schemas.openxmlformats.org/officeDocument/2006/relationships/hyperlink" Target="https://www.rndacost.com/" TargetMode="External"/><Relationship Id="rId45" Type="http://schemas.openxmlformats.org/officeDocument/2006/relationships/hyperlink" Target="https://www.england.nhs.uk/ournhspeople/online-version/challenges-and-opportunities/" TargetMode="External"/><Relationship Id="rId66" Type="http://schemas.openxmlformats.org/officeDocument/2006/relationships/hyperlink" Target="https://www.england.nhs.uk/ournhspeople/online-version/challenges-and-opportunities/" TargetMode="External"/><Relationship Id="rId87" Type="http://schemas.openxmlformats.org/officeDocument/2006/relationships/hyperlink" Target="https://www.nhsemployers.org/-/media/Employers/Documents/Rotational-roles-briefing-T.pdf" TargetMode="External"/><Relationship Id="rId110" Type="http://schemas.openxmlformats.org/officeDocument/2006/relationships/hyperlink" Target="https://www.england.nhs.uk/ournhspeople/online-version/belonging-in-the-nhs/" TargetMode="External"/><Relationship Id="rId115" Type="http://schemas.openxmlformats.org/officeDocument/2006/relationships/hyperlink" Target="https://www.nhsemployers.org/your-workforce/plan/workforce-supply/education-and-training/advanced-clinical-practice" TargetMode="External"/><Relationship Id="rId61" Type="http://schemas.openxmlformats.org/officeDocument/2006/relationships/hyperlink" Target="https://www.nhsemployers.org/measuringup" TargetMode="External"/><Relationship Id="rId82" Type="http://schemas.openxmlformats.org/officeDocument/2006/relationships/hyperlink" Target="https://www.nhsemployers.org/campaigns/think-future/communications-toolkit" TargetMode="External"/><Relationship Id="rId19" Type="http://schemas.openxmlformats.org/officeDocument/2006/relationships/hyperlink" Target="https://www.england.nhs.uk/ournhspeople/online-version/challenges-and-opportunities/" TargetMode="External"/><Relationship Id="rId14" Type="http://schemas.openxmlformats.org/officeDocument/2006/relationships/hyperlink" Target="https://www.nhsemployers.org/your-workforce/plan/workforce-supply/education-and-training/developing-your-support-workforce" TargetMode="External"/><Relationship Id="rId30" Type="http://schemas.openxmlformats.org/officeDocument/2006/relationships/hyperlink" Target="https://www.nhsemployers.org/case-studies-and-resources/2019/10/steps-to-expand-placement-capacity" TargetMode="External"/><Relationship Id="rId35" Type="http://schemas.openxmlformats.org/officeDocument/2006/relationships/hyperlink" Target="https://www.england.nhs.uk/ournhspeople/online-version/new-ways-of-working-and-delivering-care/" TargetMode="External"/><Relationship Id="rId56" Type="http://schemas.openxmlformats.org/officeDocument/2006/relationships/hyperlink" Target="https://www.nhsemployers.org/your-workforce/plan/recruiting-from-your-community" TargetMode="External"/><Relationship Id="rId77" Type="http://schemas.openxmlformats.org/officeDocument/2006/relationships/hyperlink" Target="https://www.england.nhs.uk/ournhspeople/online-version/belonging-in-the-nhs/" TargetMode="External"/><Relationship Id="rId100" Type="http://schemas.openxmlformats.org/officeDocument/2006/relationships/hyperlink" Target="https://www.nhsemployers.org/retention-and-staff-experience/diversity-and-inclusion" TargetMode="External"/><Relationship Id="rId105" Type="http://schemas.openxmlformats.org/officeDocument/2006/relationships/hyperlink" Target="https://www.nhsemployers.org/retention-and-staff-experience/raising-concerns-whistleblowing" TargetMode="External"/><Relationship Id="rId8" Type="http://schemas.openxmlformats.org/officeDocument/2006/relationships/hyperlink" Target="https://www.england.nhs.uk/ournhspeople/online-version/new-ways-of-working-and-delivering-care/" TargetMode="External"/><Relationship Id="rId51" Type="http://schemas.openxmlformats.org/officeDocument/2006/relationships/hyperlink" Target="https://www.nhsemployers.org/case-studies-and-resources/2019/04/improving-staff-retention-a-guide-for-employers" TargetMode="External"/><Relationship Id="rId72" Type="http://schemas.openxmlformats.org/officeDocument/2006/relationships/hyperlink" Target="https://www.england.nhs.uk/ournhspeople/online-version/belonging-in-the-nhs/" TargetMode="External"/><Relationship Id="rId93" Type="http://schemas.openxmlformats.org/officeDocument/2006/relationships/hyperlink" Target="https://www.england.nhs.uk/ournhspeople/online-version/belonging-in-the-nhs/" TargetMode="External"/><Relationship Id="rId98" Type="http://schemas.openxmlformats.org/officeDocument/2006/relationships/hyperlink" Target="https://www.england.nhs.uk/ournhspeople/online-version/new-ways-of-working-and-delivering-care/" TargetMode="External"/><Relationship Id="rId121" Type="http://schemas.openxmlformats.org/officeDocument/2006/relationships/hyperlink" Target="https://www.england.nhs.uk/ournhspeople/online-version/belonging-in-the-nhs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hee.nhs.uk/our-work/quality" TargetMode="External"/><Relationship Id="rId46" Type="http://schemas.openxmlformats.org/officeDocument/2006/relationships/hyperlink" Target="https://www.nhsemployers.org/case-studies-and-resources/2019/04/nursing-survey-infographic" TargetMode="External"/><Relationship Id="rId67" Type="http://schemas.openxmlformats.org/officeDocument/2006/relationships/hyperlink" Target="https://www.england.nhs.uk/ournhspeople/online-version/new-ways-of-working-and-delivering-care/" TargetMode="External"/><Relationship Id="rId116" Type="http://schemas.openxmlformats.org/officeDocument/2006/relationships/hyperlink" Target="https://www.nhsemployers.org/-/media/Employers/Documents/Rotational-roles-briefing-T.pdf" TargetMode="External"/><Relationship Id="rId20" Type="http://schemas.openxmlformats.org/officeDocument/2006/relationships/hyperlink" Target="https://www.england.nhs.uk/ournhspeople/online-version/new-ways-of-working-and-delivering-care/" TargetMode="External"/><Relationship Id="rId41" Type="http://schemas.openxmlformats.org/officeDocument/2006/relationships/hyperlink" Target="https://www.england.nhs.uk/ournhspeople/online-version/growing-for-the-future/" TargetMode="External"/><Relationship Id="rId62" Type="http://schemas.openxmlformats.org/officeDocument/2006/relationships/hyperlink" Target="https://www.nhsemployers.org/retention-and-staff-experience/supporting-the-armed-forces-in-the-nhs/what-can-i-do-to-be-a-supportive-employer/step-into-health" TargetMode="External"/><Relationship Id="rId83" Type="http://schemas.openxmlformats.org/officeDocument/2006/relationships/hyperlink" Target="https://www.england.nhs.uk/ournhspeople/online-version/growing-for-the-future/" TargetMode="External"/><Relationship Id="rId88" Type="http://schemas.openxmlformats.org/officeDocument/2006/relationships/hyperlink" Target="https://www.nhsemployers.org/news/2020/07/nhs-people-plan" TargetMode="External"/><Relationship Id="rId111" Type="http://schemas.openxmlformats.org/officeDocument/2006/relationships/hyperlink" Target="https://www.nhsemployers.org/retention-and-staff-experience/raising-concerns-whistleblowing" TargetMode="External"/><Relationship Id="rId15" Type="http://schemas.openxmlformats.org/officeDocument/2006/relationships/hyperlink" Target="https://haso.skillsforhealth.org.uk/skills-for-life/" TargetMode="External"/><Relationship Id="rId36" Type="http://schemas.openxmlformats.org/officeDocument/2006/relationships/hyperlink" Target="https://www.nhsemployers.org/case-studies-and-resources/2020/07/international-recruitment-toolkit" TargetMode="External"/><Relationship Id="rId57" Type="http://schemas.openxmlformats.org/officeDocument/2006/relationships/hyperlink" Target="https://www.nhsemployers.org/case-studies-and-resources/2019/09/how-to-recruit-and-support-disabled-staff-in-the-nhs-toolkit" TargetMode="External"/><Relationship Id="rId106" Type="http://schemas.openxmlformats.org/officeDocument/2006/relationships/hyperlink" Target="https://www.nhsemployers.org/news/2020/07/nhs-people-plan" TargetMode="External"/><Relationship Id="rId10" Type="http://schemas.openxmlformats.org/officeDocument/2006/relationships/hyperlink" Target="https://www.nhsemployers.org/your-workforce/plan/nursing-workforce/your-future-nurses" TargetMode="External"/><Relationship Id="rId31" Type="http://schemas.openxmlformats.org/officeDocument/2006/relationships/hyperlink" Target="https://www.nhsemployers.org/case-studies-and-resources/2018/12/clip-model" TargetMode="External"/><Relationship Id="rId52" Type="http://schemas.openxmlformats.org/officeDocument/2006/relationships/hyperlink" Target="https://www.hee.nhs.uk/our-work/reducing-pre-registration-attrition-improving-retention" TargetMode="External"/><Relationship Id="rId73" Type="http://schemas.openxmlformats.org/officeDocument/2006/relationships/hyperlink" Target="https://www.nhsemployers.org/case-studies-and-resources/2019/09/how-to-recruit-and-support-disabled-staff-in-the-nhs-toolkit" TargetMode="External"/><Relationship Id="rId78" Type="http://schemas.openxmlformats.org/officeDocument/2006/relationships/hyperlink" Target="https://www.nhsemployers.org/your-workforce/plan/recruiting-from-your-community" TargetMode="External"/><Relationship Id="rId94" Type="http://schemas.openxmlformats.org/officeDocument/2006/relationships/hyperlink" Target="https://www.nhsemployers.org/news/2020/07/nhs-people-plan" TargetMode="External"/><Relationship Id="rId99" Type="http://schemas.openxmlformats.org/officeDocument/2006/relationships/hyperlink" Target="https://www.england.nhs.uk/ournhspeople/online-version/belonging-in-the-nhs/" TargetMode="External"/><Relationship Id="rId101" Type="http://schemas.openxmlformats.org/officeDocument/2006/relationships/hyperlink" Target="https://www.nhsemployers.org/news/2020/07/nhs-people-plan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9</Pages>
  <Words>3841</Words>
  <Characters>21899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Jacobs</dc:creator>
  <cp:keywords/>
  <dc:description/>
  <cp:lastModifiedBy>Ben Jacobs</cp:lastModifiedBy>
  <cp:revision>270</cp:revision>
  <dcterms:created xsi:type="dcterms:W3CDTF">2020-11-16T14:25:00Z</dcterms:created>
  <dcterms:modified xsi:type="dcterms:W3CDTF">2020-11-24T09:42:00Z</dcterms:modified>
</cp:coreProperties>
</file>